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会议摄像机采购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2D29C2E0">
      <w:pPr>
        <w:ind w:left="0" w:leftChars="0" w:firstLine="0" w:firstLineChars="0"/>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w:t>
      </w:r>
    </w:p>
    <w:tbl>
      <w:tblPr>
        <w:tblStyle w:val="24"/>
        <w:tblW w:w="139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430"/>
        <w:gridCol w:w="4347"/>
        <w:gridCol w:w="1021"/>
        <w:gridCol w:w="1180"/>
        <w:gridCol w:w="1590"/>
        <w:gridCol w:w="1280"/>
        <w:gridCol w:w="1260"/>
        <w:gridCol w:w="910"/>
      </w:tblGrid>
      <w:tr w14:paraId="1CBE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9"/>
            <w:tcBorders>
              <w:top w:val="nil"/>
              <w:left w:val="nil"/>
              <w:bottom w:val="nil"/>
              <w:right w:val="nil"/>
            </w:tcBorders>
            <w:shd w:val="clear" w:color="auto" w:fill="auto"/>
            <w:vAlign w:val="center"/>
          </w:tcPr>
          <w:p w14:paraId="3CF2676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采购报价表</w:t>
            </w:r>
          </w:p>
        </w:tc>
      </w:tr>
      <w:tr w14:paraId="306DF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6357">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3A7A4A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1F3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D57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6526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3475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67BE35E">
            <w:pPr>
              <w:jc w:val="center"/>
              <w:rPr>
                <w:rFonts w:hint="eastAsia" w:ascii="黑体" w:hAnsi="宋体" w:eastAsia="黑体" w:cs="黑体"/>
                <w:i w:val="0"/>
                <w:iCs w:val="0"/>
                <w:color w:val="000000"/>
                <w:sz w:val="24"/>
                <w:szCs w:val="24"/>
                <w:u w:val="none"/>
              </w:rPr>
            </w:pP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112A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AD5">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C13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032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7BC099D">
            <w:pPr>
              <w:jc w:val="center"/>
              <w:rPr>
                <w:rFonts w:hint="eastAsia" w:ascii="黑体" w:hAnsi="宋体" w:eastAsia="黑体" w:cs="黑体"/>
                <w:i w:val="0"/>
                <w:iCs w:val="0"/>
                <w:color w:val="000000"/>
                <w:sz w:val="24"/>
                <w:szCs w:val="24"/>
                <w:u w:val="none"/>
              </w:rPr>
            </w:pP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C16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E9B8">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5CDF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55B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F1979">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9EF0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4C4A">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08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CDF6C">
            <w:pPr>
              <w:jc w:val="center"/>
              <w:rPr>
                <w:rFonts w:hint="eastAsia" w:ascii="黑体" w:hAnsi="宋体" w:eastAsia="黑体" w:cs="黑体"/>
                <w:i w:val="0"/>
                <w:iCs w:val="0"/>
                <w:color w:val="000000"/>
                <w:sz w:val="24"/>
                <w:szCs w:val="24"/>
                <w:u w:val="none"/>
              </w:rPr>
            </w:pP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E661D74">
            <w:pPr>
              <w:jc w:val="center"/>
              <w:rPr>
                <w:rFonts w:hint="eastAsia" w:ascii="黑体" w:hAnsi="宋体" w:eastAsia="黑体" w:cs="黑体"/>
                <w:i w:val="0"/>
                <w:iCs w:val="0"/>
                <w:color w:val="000000"/>
                <w:sz w:val="24"/>
                <w:szCs w:val="24"/>
                <w:u w:val="none"/>
              </w:rPr>
            </w:pP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FC60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E9C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6EF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D4264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8EC3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347" w:type="dxa"/>
            <w:vMerge w:val="restart"/>
            <w:tcBorders>
              <w:top w:val="single" w:color="000000" w:sz="4" w:space="0"/>
              <w:left w:val="nil"/>
              <w:bottom w:val="single" w:color="000000" w:sz="4" w:space="0"/>
              <w:right w:val="single" w:color="000000" w:sz="4" w:space="0"/>
            </w:tcBorders>
            <w:shd w:val="clear" w:color="auto" w:fill="auto"/>
            <w:vAlign w:val="center"/>
          </w:tcPr>
          <w:p w14:paraId="7E0314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0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4B8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1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3D25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1590" w:type="dxa"/>
            <w:vMerge w:val="restart"/>
            <w:tcBorders>
              <w:top w:val="single" w:color="000000" w:sz="4" w:space="0"/>
              <w:left w:val="single" w:color="000000" w:sz="4" w:space="0"/>
              <w:right w:val="single" w:color="000000" w:sz="4" w:space="0"/>
            </w:tcBorders>
            <w:shd w:val="clear" w:color="auto" w:fill="auto"/>
            <w:vAlign w:val="center"/>
          </w:tcPr>
          <w:p w14:paraId="676D6544">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所投品牌型号</w:t>
            </w:r>
          </w:p>
        </w:tc>
        <w:tc>
          <w:tcPr>
            <w:tcW w:w="25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10B64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9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42AB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推荐品牌</w:t>
            </w:r>
          </w:p>
        </w:tc>
      </w:tr>
      <w:tr w14:paraId="61BB8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CA53">
            <w:pPr>
              <w:jc w:val="center"/>
              <w:rPr>
                <w:rFonts w:hint="eastAsia" w:ascii="黑体" w:hAnsi="宋体" w:eastAsia="黑体" w:cs="黑体"/>
                <w:i w:val="0"/>
                <w:iCs w:val="0"/>
                <w:color w:val="000000"/>
                <w:sz w:val="24"/>
                <w:szCs w:val="24"/>
                <w:u w:val="none"/>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165A">
            <w:pPr>
              <w:jc w:val="center"/>
              <w:rPr>
                <w:rFonts w:hint="eastAsia" w:ascii="黑体" w:hAnsi="宋体" w:eastAsia="黑体" w:cs="黑体"/>
                <w:i w:val="0"/>
                <w:iCs w:val="0"/>
                <w:color w:val="000000"/>
                <w:sz w:val="24"/>
                <w:szCs w:val="24"/>
                <w:u w:val="none"/>
              </w:rPr>
            </w:pPr>
          </w:p>
        </w:tc>
        <w:tc>
          <w:tcPr>
            <w:tcW w:w="4347" w:type="dxa"/>
            <w:vMerge w:val="continue"/>
            <w:tcBorders>
              <w:top w:val="single" w:color="000000" w:sz="4" w:space="0"/>
              <w:left w:val="nil"/>
              <w:bottom w:val="single" w:color="000000" w:sz="4" w:space="0"/>
              <w:right w:val="single" w:color="000000" w:sz="4" w:space="0"/>
            </w:tcBorders>
            <w:shd w:val="clear" w:color="auto" w:fill="auto"/>
            <w:vAlign w:val="center"/>
          </w:tcPr>
          <w:p w14:paraId="7D193DFF">
            <w:pPr>
              <w:jc w:val="center"/>
              <w:rPr>
                <w:rFonts w:hint="eastAsia" w:ascii="黑体" w:hAnsi="宋体" w:eastAsia="黑体" w:cs="黑体"/>
                <w:i w:val="0"/>
                <w:iCs w:val="0"/>
                <w:color w:val="000000"/>
                <w:sz w:val="24"/>
                <w:szCs w:val="24"/>
                <w:u w:val="none"/>
              </w:rPr>
            </w:pPr>
          </w:p>
        </w:tc>
        <w:tc>
          <w:tcPr>
            <w:tcW w:w="10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677A">
            <w:pPr>
              <w:jc w:val="center"/>
              <w:rPr>
                <w:rFonts w:hint="eastAsia" w:ascii="黑体" w:hAnsi="宋体" w:eastAsia="黑体" w:cs="黑体"/>
                <w:i w:val="0"/>
                <w:iCs w:val="0"/>
                <w:color w:val="000000"/>
                <w:sz w:val="24"/>
                <w:szCs w:val="24"/>
                <w:u w:val="none"/>
              </w:rPr>
            </w:pPr>
          </w:p>
        </w:tc>
        <w:tc>
          <w:tcPr>
            <w:tcW w:w="11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B4AF">
            <w:pPr>
              <w:jc w:val="center"/>
              <w:rPr>
                <w:rFonts w:hint="eastAsia" w:ascii="黑体" w:hAnsi="宋体" w:eastAsia="黑体" w:cs="黑体"/>
                <w:i w:val="0"/>
                <w:iCs w:val="0"/>
                <w:color w:val="000000"/>
                <w:sz w:val="24"/>
                <w:szCs w:val="24"/>
                <w:u w:val="none"/>
              </w:rPr>
            </w:pPr>
          </w:p>
        </w:tc>
        <w:tc>
          <w:tcPr>
            <w:tcW w:w="1590" w:type="dxa"/>
            <w:vMerge w:val="continue"/>
            <w:tcBorders>
              <w:left w:val="single" w:color="000000" w:sz="4" w:space="0"/>
              <w:bottom w:val="single" w:color="000000" w:sz="4" w:space="0"/>
              <w:right w:val="single" w:color="000000" w:sz="4" w:space="0"/>
            </w:tcBorders>
            <w:shd w:val="clear" w:color="auto" w:fill="auto"/>
            <w:vAlign w:val="center"/>
          </w:tcPr>
          <w:p w14:paraId="2B45F62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1BE5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D04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9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836D0">
            <w:pPr>
              <w:jc w:val="center"/>
              <w:rPr>
                <w:rFonts w:hint="eastAsia" w:ascii="黑体" w:hAnsi="宋体" w:eastAsia="黑体" w:cs="黑体"/>
                <w:i w:val="0"/>
                <w:iCs w:val="0"/>
                <w:color w:val="000000"/>
                <w:sz w:val="24"/>
                <w:szCs w:val="24"/>
                <w:u w:val="none"/>
              </w:rPr>
            </w:pPr>
          </w:p>
        </w:tc>
      </w:tr>
      <w:tr w14:paraId="6538A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4C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91C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高清会议摄像机</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0451D">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1、支持不小于12倍光学变焦。支持广角镜头，水平视角不小于72°；(提供带有CNAS或CMA认可标志的第三方检测机构出具的检测报告扫描件并加盖CA电子签章，未提供的作为负偏离处理）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2、镜头图像传感器采用不小于1/2.8" 图像传感器，支持1080p60、1080p50、1080p30、1080p25、720p60、720p50等高清信号输出。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3、视频输出接口具备1路HDMI或DVI、1路SDI接口；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4、支持水平转动、垂直转动，单击控制实现微调；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5、水平转动范围：≥ ±120°，垂直转动范围：≥ ±30°；(提供具有CNAS或CMA认可标志的第三方检测机构出具的检测报告扫描件并加盖CA电子签章，未提供的作为负偏离处理）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6、通过串口线连接，客户端可同时控制多台摄像机；(提供具有CNAS或CMA认可标志的第三方检测机构出具的检测报告扫描件并加盖CA电子签章，未提供的作为负偏离处理）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7、具有背光补偿、白平衡、自动增益、强光抑制、数字降噪、电子防抖、人脸增强等功能；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8、设备在断电钱位置停留时间达到设定值，重新加电后可自动回复至断电前的位置；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9、支持中文OSD菜单，可在OSD中对摄像机进行设置，并提供遥控器。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10、支持壁装、三脚架安装或吊顶安装等多种安装方式，可按需求进行安装。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11、支持吊顶安装，支持图像自动翻转。</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6A56">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3FE4">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75F2F401">
            <w:pPr>
              <w:jc w:val="right"/>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28D076C1">
            <w:pPr>
              <w:jc w:val="right"/>
              <w:rPr>
                <w:rFonts w:hint="eastAsia" w:ascii="宋体" w:hAnsi="宋体" w:eastAsia="宋体" w:cs="宋体"/>
                <w:i w:val="0"/>
                <w:iCs w:val="0"/>
                <w:color w:val="000000"/>
                <w:kern w:val="0"/>
                <w:sz w:val="24"/>
                <w:szCs w:val="24"/>
                <w:u w:val="none"/>
                <w:lang w:val="en-US" w:eastAsia="zh-CN" w:bidi="ar"/>
              </w:rPr>
            </w:pPr>
          </w:p>
        </w:tc>
        <w:tc>
          <w:tcPr>
            <w:tcW w:w="1260" w:type="dxa"/>
            <w:tcBorders>
              <w:top w:val="nil"/>
              <w:left w:val="single" w:color="000000" w:sz="4" w:space="0"/>
              <w:bottom w:val="single" w:color="000000" w:sz="4" w:space="0"/>
              <w:right w:val="single" w:color="000000" w:sz="4" w:space="0"/>
            </w:tcBorders>
            <w:shd w:val="clear" w:color="auto" w:fill="auto"/>
            <w:vAlign w:val="center"/>
          </w:tcPr>
          <w:p w14:paraId="04A4A8F3">
            <w:pPr>
              <w:rPr>
                <w:rFonts w:hint="eastAsia" w:ascii="宋体" w:hAnsi="宋体" w:eastAsia="宋体" w:cs="宋体"/>
                <w:i w:val="0"/>
                <w:iCs w:val="0"/>
                <w:color w:val="000000"/>
                <w:kern w:val="0"/>
                <w:sz w:val="24"/>
                <w:szCs w:val="24"/>
                <w:u w:val="none"/>
                <w:lang w:val="en-US" w:eastAsia="zh-CN" w:bidi="ar"/>
              </w:rPr>
            </w:pPr>
          </w:p>
        </w:tc>
        <w:tc>
          <w:tcPr>
            <w:tcW w:w="910" w:type="dxa"/>
            <w:vMerge w:val="restart"/>
            <w:tcBorders>
              <w:top w:val="nil"/>
              <w:left w:val="single" w:color="000000" w:sz="4" w:space="0"/>
              <w:right w:val="single" w:color="000000" w:sz="4" w:space="0"/>
            </w:tcBorders>
            <w:shd w:val="clear" w:color="auto" w:fill="auto"/>
            <w:vAlign w:val="center"/>
          </w:tcPr>
          <w:p w14:paraId="02A1A46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科达、华为、大华</w:t>
            </w:r>
          </w:p>
        </w:tc>
      </w:tr>
      <w:tr w14:paraId="3FB91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B82F">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86226">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会议摄像机支架</w:t>
            </w:r>
          </w:p>
        </w:tc>
        <w:tc>
          <w:tcPr>
            <w:tcW w:w="4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7FD7C">
            <w:pPr>
              <w:keepNext w:val="0"/>
              <w:keepLines w:val="0"/>
              <w:widowControl/>
              <w:suppressLineNumbers w:val="0"/>
              <w:ind w:left="0" w:leftChars="0" w:firstLine="0" w:firstLineChars="0"/>
              <w:jc w:val="left"/>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竹节式电动支架，根据现场情况确定；</w:t>
            </w:r>
          </w:p>
        </w:tc>
        <w:tc>
          <w:tcPr>
            <w:tcW w:w="1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DFA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套</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DE84">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773201F8">
            <w:pPr>
              <w:jc w:val="right"/>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48FD1367">
            <w:pPr>
              <w:jc w:val="right"/>
              <w:rPr>
                <w:rFonts w:hint="eastAsia" w:ascii="宋体" w:hAnsi="宋体" w:eastAsia="宋体" w:cs="宋体"/>
                <w:i w:val="0"/>
                <w:iCs w:val="0"/>
                <w:color w:val="000000"/>
                <w:kern w:val="0"/>
                <w:sz w:val="24"/>
                <w:szCs w:val="24"/>
                <w:u w:val="none"/>
                <w:lang w:val="en-US" w:eastAsia="zh-CN" w:bidi="ar"/>
              </w:rPr>
            </w:pPr>
          </w:p>
        </w:tc>
        <w:tc>
          <w:tcPr>
            <w:tcW w:w="1260" w:type="dxa"/>
            <w:tcBorders>
              <w:top w:val="nil"/>
              <w:left w:val="single" w:color="000000" w:sz="4" w:space="0"/>
              <w:bottom w:val="single" w:color="000000" w:sz="4" w:space="0"/>
              <w:right w:val="single" w:color="000000" w:sz="4" w:space="0"/>
            </w:tcBorders>
            <w:shd w:val="clear" w:color="auto" w:fill="auto"/>
            <w:vAlign w:val="center"/>
          </w:tcPr>
          <w:p w14:paraId="2DBDCC9F">
            <w:pPr>
              <w:rPr>
                <w:rFonts w:hint="eastAsia" w:ascii="宋体" w:hAnsi="宋体" w:eastAsia="宋体" w:cs="宋体"/>
                <w:i w:val="0"/>
                <w:iCs w:val="0"/>
                <w:color w:val="000000"/>
                <w:kern w:val="0"/>
                <w:sz w:val="24"/>
                <w:szCs w:val="24"/>
                <w:u w:val="none"/>
                <w:lang w:val="en-US" w:eastAsia="zh-CN" w:bidi="ar"/>
              </w:rPr>
            </w:pPr>
          </w:p>
        </w:tc>
        <w:tc>
          <w:tcPr>
            <w:tcW w:w="910" w:type="dxa"/>
            <w:vMerge w:val="continue"/>
            <w:tcBorders>
              <w:left w:val="single" w:color="000000" w:sz="4" w:space="0"/>
              <w:right w:val="single" w:color="000000" w:sz="4" w:space="0"/>
            </w:tcBorders>
            <w:shd w:val="clear" w:color="auto" w:fill="auto"/>
            <w:vAlign w:val="center"/>
          </w:tcPr>
          <w:p w14:paraId="342095FF">
            <w:pPr>
              <w:rPr>
                <w:rFonts w:hint="eastAsia" w:ascii="宋体" w:hAnsi="宋体" w:eastAsia="宋体" w:cs="宋体"/>
                <w:i w:val="0"/>
                <w:iCs w:val="0"/>
                <w:color w:val="000000"/>
                <w:kern w:val="0"/>
                <w:sz w:val="24"/>
                <w:szCs w:val="24"/>
                <w:u w:val="none"/>
                <w:lang w:val="en-US" w:eastAsia="zh-CN" w:bidi="ar"/>
              </w:rPr>
            </w:pPr>
          </w:p>
        </w:tc>
      </w:tr>
      <w:tr w14:paraId="1AC34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1C47E">
            <w:pPr>
              <w:keepNext w:val="0"/>
              <w:keepLines w:val="0"/>
              <w:widowControl/>
              <w:suppressLineNumbers w:val="0"/>
              <w:ind w:left="0" w:leftChars="0" w:firstLine="0" w:firstLineChars="0"/>
              <w:jc w:val="center"/>
              <w:textAlignment w:val="center"/>
              <w:rPr>
                <w:rFonts w:hint="default" w:ascii="仿宋" w:hAnsi="仿宋" w:eastAsia="仿宋" w:cs="仿宋"/>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w:t>
            </w:r>
          </w:p>
        </w:tc>
        <w:tc>
          <w:tcPr>
            <w:tcW w:w="797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CC7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28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070B">
            <w:pPr>
              <w:rPr>
                <w:rFonts w:hint="eastAsia" w:ascii="宋体" w:hAnsi="宋体" w:eastAsia="宋体" w:cs="宋体"/>
                <w:i w:val="0"/>
                <w:iCs w:val="0"/>
                <w:color w:val="000000"/>
                <w:sz w:val="22"/>
                <w:szCs w:val="22"/>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37927">
            <w:pPr>
              <w:rPr>
                <w:rFonts w:hint="eastAsia" w:ascii="宋体" w:hAnsi="宋体" w:eastAsia="宋体" w:cs="宋体"/>
                <w:i w:val="0"/>
                <w:iCs w:val="0"/>
                <w:color w:val="000000"/>
                <w:sz w:val="22"/>
                <w:szCs w:val="22"/>
                <w:u w:val="none"/>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BC5DD">
            <w:pPr>
              <w:rPr>
                <w:rFonts w:hint="eastAsia" w:ascii="宋体" w:hAnsi="宋体" w:eastAsia="宋体" w:cs="宋体"/>
                <w:i w:val="0"/>
                <w:iCs w:val="0"/>
                <w:color w:val="000000"/>
                <w:sz w:val="22"/>
                <w:szCs w:val="22"/>
                <w:u w:val="none"/>
              </w:rPr>
            </w:pPr>
          </w:p>
        </w:tc>
      </w:tr>
      <w:tr w14:paraId="6C855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395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52C1FDC">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注：以上报价含增值税专用发票、运费、安装调试以及相关服务费用。</w:t>
            </w:r>
            <w:bookmarkStart w:id="0" w:name="_GoBack"/>
            <w:bookmarkEnd w:id="0"/>
          </w:p>
        </w:tc>
      </w:tr>
      <w:tr w14:paraId="0400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0D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501E5A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eastAsia="宋体" w:cs="宋体"/>
                <w:i w:val="0"/>
                <w:iCs w:val="0"/>
                <w:color w:val="FF0000"/>
                <w:kern w:val="0"/>
                <w:sz w:val="22"/>
                <w:szCs w:val="22"/>
                <w:u w:val="none"/>
                <w:lang w:val="en-US" w:eastAsia="zh-CN" w:bidi="ar"/>
              </w:rPr>
              <w:t>必填</w:t>
            </w: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71D5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5040" w:type="dxa"/>
            <w:gridSpan w:val="4"/>
            <w:tcBorders>
              <w:top w:val="single" w:color="000000" w:sz="4" w:space="0"/>
              <w:left w:val="nil"/>
              <w:bottom w:val="single" w:color="000000" w:sz="4" w:space="0"/>
              <w:right w:val="single" w:color="000000" w:sz="4" w:space="0"/>
            </w:tcBorders>
            <w:shd w:val="clear" w:color="auto" w:fill="auto"/>
            <w:vAlign w:val="center"/>
          </w:tcPr>
          <w:p w14:paraId="79CA95E9">
            <w:pPr>
              <w:jc w:val="center"/>
              <w:rPr>
                <w:rFonts w:hint="eastAsia" w:ascii="黑体" w:hAnsi="宋体" w:eastAsia="黑体" w:cs="黑体"/>
                <w:i w:val="0"/>
                <w:iCs w:val="0"/>
                <w:color w:val="000000"/>
                <w:sz w:val="24"/>
                <w:szCs w:val="24"/>
                <w:u w:val="none"/>
              </w:rPr>
            </w:pPr>
            <w:r>
              <w:rPr>
                <w:rFonts w:hint="eastAsia" w:ascii="宋体" w:hAnsi="宋体" w:eastAsia="宋体" w:cs="宋体"/>
                <w:i w:val="0"/>
                <w:iCs w:val="0"/>
                <w:color w:val="FF0000"/>
                <w:kern w:val="0"/>
                <w:sz w:val="22"/>
                <w:szCs w:val="22"/>
                <w:u w:val="none"/>
                <w:lang w:val="en-US" w:eastAsia="zh-CN" w:bidi="ar"/>
              </w:rPr>
              <w:t>必填</w:t>
            </w:r>
          </w:p>
        </w:tc>
      </w:tr>
      <w:tr w14:paraId="76A1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1EC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质保期</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3D2A5643">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2年</w:t>
            </w: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0269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5040" w:type="dxa"/>
            <w:gridSpan w:val="4"/>
            <w:tcBorders>
              <w:top w:val="single" w:color="000000" w:sz="4" w:space="0"/>
              <w:left w:val="nil"/>
              <w:bottom w:val="single" w:color="000000" w:sz="4" w:space="0"/>
              <w:right w:val="single" w:color="000000" w:sz="4" w:space="0"/>
            </w:tcBorders>
            <w:shd w:val="clear" w:color="auto" w:fill="auto"/>
            <w:vAlign w:val="center"/>
          </w:tcPr>
          <w:p w14:paraId="25100334">
            <w:pPr>
              <w:jc w:val="center"/>
              <w:rPr>
                <w:rFonts w:hint="eastAsia" w:ascii="黑体" w:hAnsi="宋体" w:eastAsia="黑体" w:cs="黑体"/>
                <w:i w:val="0"/>
                <w:iCs w:val="0"/>
                <w:color w:val="000000"/>
                <w:sz w:val="24"/>
                <w:szCs w:val="24"/>
                <w:u w:val="none"/>
              </w:rPr>
            </w:pPr>
            <w:r>
              <w:rPr>
                <w:rFonts w:hint="eastAsia" w:ascii="宋体" w:hAnsi="宋体" w:eastAsia="宋体" w:cs="宋体"/>
                <w:i w:val="0"/>
                <w:iCs w:val="0"/>
                <w:color w:val="FF0000"/>
                <w:kern w:val="0"/>
                <w:sz w:val="22"/>
                <w:szCs w:val="22"/>
                <w:u w:val="none"/>
                <w:lang w:val="en-US" w:eastAsia="zh-CN" w:bidi="ar"/>
              </w:rPr>
              <w:t>必填</w:t>
            </w:r>
          </w:p>
        </w:tc>
      </w:tr>
      <w:tr w14:paraId="5B8C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23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62C1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347" w:type="dxa"/>
            <w:tcBorders>
              <w:top w:val="single" w:color="000000" w:sz="4" w:space="0"/>
              <w:left w:val="nil"/>
              <w:bottom w:val="single" w:color="000000" w:sz="4" w:space="0"/>
              <w:right w:val="single" w:color="000000" w:sz="4" w:space="0"/>
            </w:tcBorders>
            <w:shd w:val="clear" w:color="auto" w:fill="auto"/>
            <w:vAlign w:val="center"/>
          </w:tcPr>
          <w:p w14:paraId="1B70B57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宋体" w:hAnsi="宋体" w:eastAsia="宋体" w:cs="宋体"/>
                <w:i w:val="0"/>
                <w:iCs w:val="0"/>
                <w:color w:val="FF0000"/>
                <w:kern w:val="0"/>
                <w:sz w:val="22"/>
                <w:szCs w:val="22"/>
                <w:u w:val="none"/>
                <w:lang w:val="en-US" w:eastAsia="zh-CN" w:bidi="ar"/>
              </w:rPr>
              <w:t>必填</w:t>
            </w:r>
          </w:p>
        </w:tc>
        <w:tc>
          <w:tcPr>
            <w:tcW w:w="22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8579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5040" w:type="dxa"/>
            <w:gridSpan w:val="4"/>
            <w:tcBorders>
              <w:top w:val="single" w:color="000000" w:sz="4" w:space="0"/>
              <w:left w:val="nil"/>
              <w:bottom w:val="single" w:color="000000" w:sz="4" w:space="0"/>
              <w:right w:val="single" w:color="000000" w:sz="4" w:space="0"/>
            </w:tcBorders>
            <w:shd w:val="clear" w:color="auto" w:fill="auto"/>
            <w:vAlign w:val="center"/>
          </w:tcPr>
          <w:p w14:paraId="5D4BD757">
            <w:pPr>
              <w:ind w:left="0" w:leftChars="0" w:firstLine="0" w:firstLineChars="0"/>
              <w:jc w:val="left"/>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sz w:val="24"/>
                <w:szCs w:val="24"/>
                <w:u w:val="none"/>
                <w:lang w:val="en-US" w:eastAsia="zh-CN"/>
              </w:rPr>
              <w:t>货到验收合格后15天内付清全款。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1、付款条件:货到验收合格后15天内付清全款。注：付款时供应商须提供正规发票（因发票问题而导致无法正常付款的，责任由供应商自己承担）。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635986"/>
    <w:rsid w:val="02BD280C"/>
    <w:rsid w:val="02BD7BE0"/>
    <w:rsid w:val="03626CD0"/>
    <w:rsid w:val="03BB36BB"/>
    <w:rsid w:val="04741F2A"/>
    <w:rsid w:val="058E7D29"/>
    <w:rsid w:val="06E65ABA"/>
    <w:rsid w:val="07CC21FA"/>
    <w:rsid w:val="08193505"/>
    <w:rsid w:val="082F30B8"/>
    <w:rsid w:val="0886108C"/>
    <w:rsid w:val="09A9363E"/>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1FFF18D0"/>
    <w:rsid w:val="200C3464"/>
    <w:rsid w:val="23B60935"/>
    <w:rsid w:val="245503E6"/>
    <w:rsid w:val="24874408"/>
    <w:rsid w:val="24883CAD"/>
    <w:rsid w:val="24BF2D95"/>
    <w:rsid w:val="259D1AFE"/>
    <w:rsid w:val="25BA7F75"/>
    <w:rsid w:val="25DE44B5"/>
    <w:rsid w:val="264801BD"/>
    <w:rsid w:val="267537D8"/>
    <w:rsid w:val="26A67AF4"/>
    <w:rsid w:val="27933CD9"/>
    <w:rsid w:val="27B75BEB"/>
    <w:rsid w:val="28126BBF"/>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A7439E"/>
    <w:rsid w:val="37CA2BC5"/>
    <w:rsid w:val="37F03342"/>
    <w:rsid w:val="38544E55"/>
    <w:rsid w:val="39963E4D"/>
    <w:rsid w:val="3B0F7CBC"/>
    <w:rsid w:val="3B275F4B"/>
    <w:rsid w:val="3E015FF2"/>
    <w:rsid w:val="3E4F32EC"/>
    <w:rsid w:val="3E5157CB"/>
    <w:rsid w:val="3E6D1EE0"/>
    <w:rsid w:val="3F096553"/>
    <w:rsid w:val="40130CAF"/>
    <w:rsid w:val="40490B34"/>
    <w:rsid w:val="420E65EA"/>
    <w:rsid w:val="42BF1B92"/>
    <w:rsid w:val="435E2995"/>
    <w:rsid w:val="43966372"/>
    <w:rsid w:val="44E65FFE"/>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6E07198"/>
    <w:rsid w:val="57221F02"/>
    <w:rsid w:val="57960F83"/>
    <w:rsid w:val="57DB3B40"/>
    <w:rsid w:val="58733762"/>
    <w:rsid w:val="590772D6"/>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3D4721D"/>
    <w:rsid w:val="64467711"/>
    <w:rsid w:val="64E752C4"/>
    <w:rsid w:val="65F729C7"/>
    <w:rsid w:val="66934D57"/>
    <w:rsid w:val="66A27154"/>
    <w:rsid w:val="66A80E51"/>
    <w:rsid w:val="673C3170"/>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4297</Words>
  <Characters>4449</Characters>
  <Lines>0</Lines>
  <Paragraphs>0</Paragraphs>
  <TotalTime>6</TotalTime>
  <ScaleCrop>false</ScaleCrop>
  <LinksUpToDate>false</LinksUpToDate>
  <CharactersWithSpaces>5111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2025-04-28T03:21:33Z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1DC6D5517F044F41BB9FAA548A51365E_13</vt:lpwstr>
  </property>
  <property fmtid="{D5CDD505-2E9C-101B-9397-08002B2CF9AE}" pid="4" name="KSOTemplateDocerSaveRecord">
    <vt:lpwstr>eyJoZGlkIjoiYzlmMzVkOGQwNzkyMmE2YWFhOTNmNjMyMGU1YzhhM2UifQ==</vt:lpwstr>
  </property>
</Properties>
</file>