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3C825B">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C4E1CB2">
      <w:pPr>
        <w:rPr>
          <w:rFonts w:hint="eastAsia"/>
          <w:lang w:val="en-US" w:eastAsia="zh-CN"/>
        </w:rPr>
      </w:pPr>
    </w:p>
    <w:p w14:paraId="220F650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35A6910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159835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r>
        <w:rPr>
          <w:rFonts w:hint="eastAsia" w:ascii="方正小标宋_GBK" w:hAnsi="方正小标宋_GBK" w:eastAsia="方正小标宋_GBK" w:cs="方正小标宋_GBK"/>
          <w:b/>
          <w:i w:val="0"/>
          <w:iCs w:val="0"/>
          <w:color w:val="000000"/>
          <w:kern w:val="0"/>
          <w:sz w:val="48"/>
          <w:szCs w:val="48"/>
          <w:u w:val="none"/>
          <w:lang w:val="en-US" w:eastAsia="zh-CN" w:bidi="ar"/>
        </w:rPr>
        <w:t>智能化机房装修询价文件</w:t>
      </w:r>
    </w:p>
    <w:p w14:paraId="77719D8F">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1E60449">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12BBF61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3BCF6AC1">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736EC391">
      <w:pPr>
        <w:pStyle w:val="22"/>
        <w:rPr>
          <w:rFonts w:hint="eastAsia"/>
          <w:lang w:val="en-US" w:eastAsia="zh-CN"/>
        </w:rPr>
      </w:pPr>
    </w:p>
    <w:p w14:paraId="6C3F113A">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F49A1B8">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30E257E4">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5F9277EF">
      <w:pPr>
        <w:pStyle w:val="5"/>
        <w:numPr>
          <w:ilvl w:val="0"/>
          <w:numId w:val="2"/>
        </w:numPr>
        <w:bidi w:val="0"/>
        <w:ind w:left="0" w:leftChars="0" w:firstLine="420" w:firstLineChars="0"/>
        <w:jc w:val="center"/>
      </w:pPr>
      <w:r>
        <w:rPr>
          <w:rFonts w:hint="eastAsia"/>
        </w:rPr>
        <w:t>报 价 函</w:t>
      </w:r>
    </w:p>
    <w:p w14:paraId="1D6D7900">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5AC2FA5C">
      <w:pPr>
        <w:spacing w:line="360" w:lineRule="auto"/>
        <w:ind w:firstLine="480"/>
        <w:rPr>
          <w:rFonts w:hint="eastAsia" w:ascii="仿宋" w:hAnsi="仿宋" w:eastAsia="仿宋" w:cs="仿宋"/>
          <w:sz w:val="28"/>
          <w:szCs w:val="28"/>
        </w:rPr>
      </w:pPr>
    </w:p>
    <w:p w14:paraId="7BFF260D">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0B17D6C">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31A8CCB7">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02FE6D93">
      <w:pPr>
        <w:spacing w:line="360" w:lineRule="auto"/>
        <w:ind w:firstLine="480"/>
        <w:rPr>
          <w:szCs w:val="24"/>
        </w:rPr>
      </w:pPr>
    </w:p>
    <w:p w14:paraId="2FD20D64">
      <w:pPr>
        <w:spacing w:line="360" w:lineRule="auto"/>
        <w:ind w:firstLine="480"/>
        <w:rPr>
          <w:szCs w:val="24"/>
        </w:rPr>
      </w:pPr>
    </w:p>
    <w:p w14:paraId="374E86BB">
      <w:pPr>
        <w:spacing w:line="360" w:lineRule="auto"/>
        <w:ind w:firstLine="480"/>
        <w:rPr>
          <w:rFonts w:hint="eastAsia" w:ascii="仿宋" w:hAnsi="仿宋" w:eastAsia="仿宋" w:cs="仿宋"/>
          <w:sz w:val="28"/>
          <w:szCs w:val="28"/>
        </w:rPr>
      </w:pPr>
    </w:p>
    <w:p w14:paraId="73AA20D7">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675AB0AC">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3B7ACC7C">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A3E71D3">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48D90E6D">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298A6310">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3C132703">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CA7F86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3D85CDC3">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A61C064">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1D5C4339">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54ABEBE1">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7EF36024">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51635A20">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3165955A">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6389410E">
      <w:pPr>
        <w:ind w:firstLine="482"/>
        <w:rPr>
          <w:rFonts w:hint="eastAsia" w:ascii="仿宋" w:hAnsi="仿宋" w:eastAsia="仿宋" w:cs="仿宋"/>
          <w:b/>
          <w:bCs/>
          <w:sz w:val="28"/>
          <w:szCs w:val="28"/>
          <w:lang w:val="zh-CN"/>
        </w:rPr>
      </w:pPr>
    </w:p>
    <w:p w14:paraId="72817150">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5E710ADD">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073F3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6F19A3EF">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67EFE94E">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14:paraId="02F6FAA5">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570DA207">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336D6F34">
      <w:pPr>
        <w:rPr>
          <w:rFonts w:hint="eastAsia"/>
          <w:lang w:val="zh-CN" w:eastAsia="zh-CN"/>
        </w:rPr>
      </w:pPr>
    </w:p>
    <w:p w14:paraId="7C6FD8D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2D521B74">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2B868B9F">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0C02963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5BB1BA85">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2648A17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53CAB94F">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92F458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0C94CDF2">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7990B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AA26160">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p>
        </w:tc>
        <w:tc>
          <w:tcPr>
            <w:tcW w:w="4600" w:type="dxa"/>
            <w:tcBorders>
              <w:top w:val="single" w:color="auto" w:sz="4" w:space="0"/>
              <w:left w:val="single" w:color="auto" w:sz="4" w:space="0"/>
              <w:bottom w:val="single" w:color="auto" w:sz="4" w:space="0"/>
              <w:right w:val="single" w:color="auto" w:sz="4" w:space="0"/>
            </w:tcBorders>
            <w:vAlign w:val="center"/>
          </w:tcPr>
          <w:p w14:paraId="3F5A8528">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p>
        </w:tc>
      </w:tr>
    </w:tbl>
    <w:p w14:paraId="2213A4B6">
      <w:pPr>
        <w:rPr>
          <w:rFonts w:hint="eastAsia"/>
        </w:rPr>
      </w:pPr>
      <w:r>
        <w:rPr>
          <w:rFonts w:hint="eastAsia"/>
        </w:rPr>
        <w:br w:type="page"/>
      </w:r>
    </w:p>
    <w:p w14:paraId="51F869CF">
      <w:pPr>
        <w:pStyle w:val="15"/>
        <w:rPr>
          <w:rFonts w:hint="eastAsia"/>
        </w:rPr>
        <w:sectPr>
          <w:pgSz w:w="11906" w:h="16838"/>
          <w:pgMar w:top="1440" w:right="1800" w:bottom="1440" w:left="1800" w:header="851" w:footer="992" w:gutter="0"/>
          <w:cols w:space="425" w:num="1"/>
          <w:docGrid w:type="lines" w:linePitch="312" w:charSpace="0"/>
        </w:sectPr>
      </w:pPr>
    </w:p>
    <w:p w14:paraId="200FAACB">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p w14:paraId="118A5469">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2.4、</w:t>
      </w:r>
      <w:r>
        <w:rPr>
          <w:rFonts w:hint="default" w:ascii="仿宋" w:hAnsi="仿宋" w:eastAsia="仿宋" w:cs="仿宋"/>
          <w:b/>
          <w:bCs/>
          <w:kern w:val="2"/>
          <w:sz w:val="28"/>
          <w:szCs w:val="28"/>
          <w:lang w:val="en-US" w:eastAsia="zh-CN" w:bidi="ar-SA"/>
        </w:rPr>
        <w:t>具备有效的建筑业企业资质证书（资质类别：</w:t>
      </w:r>
      <w:r>
        <w:rPr>
          <w:rFonts w:hint="eastAsia" w:ascii="仿宋" w:hAnsi="仿宋" w:eastAsia="仿宋" w:cs="仿宋"/>
          <w:b/>
          <w:bCs/>
          <w:kern w:val="2"/>
          <w:sz w:val="28"/>
          <w:szCs w:val="28"/>
          <w:lang w:val="en-US" w:eastAsia="zh-CN" w:bidi="ar-SA"/>
        </w:rPr>
        <w:t>建筑装修装饰工程专业承包</w:t>
      </w:r>
      <w:r>
        <w:rPr>
          <w:rFonts w:hint="default" w:ascii="仿宋" w:hAnsi="仿宋" w:eastAsia="仿宋" w:cs="仿宋"/>
          <w:b/>
          <w:bCs/>
          <w:kern w:val="2"/>
          <w:sz w:val="28"/>
          <w:szCs w:val="28"/>
          <w:lang w:val="en-US" w:eastAsia="zh-CN" w:bidi="ar-SA"/>
        </w:rPr>
        <w:t>）</w:t>
      </w:r>
    </w:p>
    <w:p w14:paraId="1E89ACD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b/>
          <w:bCs/>
          <w:kern w:val="2"/>
          <w:sz w:val="28"/>
          <w:szCs w:val="28"/>
          <w:lang w:val="en-US" w:eastAsia="zh-CN" w:bidi="ar-SA"/>
        </w:rPr>
      </w:pPr>
      <w:r>
        <w:rPr>
          <w:rFonts w:hint="eastAsia" w:ascii="仿宋" w:hAnsi="仿宋" w:eastAsia="仿宋" w:cs="仿宋"/>
          <w:b/>
          <w:bCs/>
          <w:kern w:val="2"/>
          <w:sz w:val="28"/>
          <w:szCs w:val="28"/>
          <w:lang w:val="en-US" w:eastAsia="zh-CN" w:bidi="ar-SA"/>
        </w:rPr>
        <w:t>2.5承诺函</w:t>
      </w:r>
    </w:p>
    <w:p w14:paraId="21467F7D">
      <w:pPr>
        <w:rPr>
          <w:rFonts w:hint="eastAsia"/>
          <w:lang w:val="en-US" w:eastAsia="zh-CN"/>
        </w:rPr>
      </w:pPr>
    </w:p>
    <w:p w14:paraId="7C7A0491">
      <w:pPr>
        <w:rPr>
          <w:rFonts w:hint="eastAsia"/>
          <w:lang w:val="en-US" w:eastAsia="zh-CN"/>
        </w:rPr>
      </w:pPr>
      <w:r>
        <w:rPr>
          <w:rFonts w:hint="eastAsia"/>
          <w:lang w:val="en-US" w:eastAsia="zh-CN"/>
        </w:rPr>
        <w:t>投标单位承诺：质保期间内，使用单位大型活动演出，安排技术人员现场保障。</w:t>
      </w:r>
    </w:p>
    <w:p w14:paraId="24F2F17A">
      <w:pPr>
        <w:rPr>
          <w:rFonts w:hint="eastAsia"/>
          <w:lang w:val="en-US" w:eastAsia="zh-CN"/>
        </w:rPr>
      </w:pPr>
    </w:p>
    <w:p w14:paraId="187F9D00">
      <w:pPr>
        <w:rPr>
          <w:rFonts w:hint="eastAsia"/>
          <w:lang w:val="en-US" w:eastAsia="zh-CN"/>
        </w:rPr>
      </w:pPr>
    </w:p>
    <w:p w14:paraId="0CD48055">
      <w:pPr>
        <w:rPr>
          <w:rFonts w:hint="eastAsia"/>
          <w:lang w:val="en-US" w:eastAsia="zh-CN"/>
        </w:rPr>
      </w:pPr>
    </w:p>
    <w:p w14:paraId="5561E124">
      <w:pPr>
        <w:ind w:firstLine="4320" w:firstLineChars="1800"/>
        <w:rPr>
          <w:rFonts w:hint="eastAsia"/>
          <w:lang w:val="zh-CN" w:eastAsia="zh-CN"/>
        </w:rPr>
      </w:pPr>
    </w:p>
    <w:p w14:paraId="767793B0">
      <w:pPr>
        <w:ind w:firstLine="4320" w:firstLineChars="1800"/>
        <w:rPr>
          <w:rFonts w:hint="eastAsia"/>
          <w:lang w:val="zh-CN" w:eastAsia="zh-CN"/>
        </w:rPr>
      </w:pPr>
    </w:p>
    <w:p w14:paraId="198C9476">
      <w:pPr>
        <w:ind w:firstLine="4320" w:firstLineChars="1800"/>
        <w:rPr>
          <w:rFonts w:hint="eastAsia"/>
          <w:lang w:val="zh-CN" w:eastAsia="zh-CN"/>
        </w:rPr>
      </w:pPr>
    </w:p>
    <w:p w14:paraId="5E3482FA">
      <w:pPr>
        <w:ind w:firstLine="4320" w:firstLineChars="1800"/>
        <w:rPr>
          <w:rFonts w:hint="eastAsia"/>
          <w:lang w:val="zh-CN" w:eastAsia="zh-CN"/>
        </w:rPr>
      </w:pPr>
      <w:r>
        <w:rPr>
          <w:rFonts w:hint="eastAsia"/>
          <w:lang w:val="zh-CN" w:eastAsia="zh-CN"/>
        </w:rPr>
        <w:t>供应商</w:t>
      </w:r>
      <w:r>
        <w:rPr>
          <w:rFonts w:hint="eastAsia"/>
          <w:lang w:val="en-US" w:eastAsia="zh-CN"/>
        </w:rPr>
        <w:t>名称</w:t>
      </w:r>
      <w:r>
        <w:rPr>
          <w:rFonts w:hint="eastAsia"/>
          <w:lang w:val="zh-CN" w:eastAsia="zh-CN"/>
        </w:rPr>
        <w:t>： (盖公章)</w:t>
      </w:r>
    </w:p>
    <w:p w14:paraId="7764D6F8">
      <w:pPr>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zh-CN" w:eastAsia="zh-CN"/>
        </w:rPr>
        <w:t xml:space="preserve">                                日期：</w:t>
      </w:r>
      <w:r>
        <w:rPr>
          <w:rFonts w:hint="eastAsia"/>
          <w:lang w:val="en-US" w:eastAsia="zh-CN"/>
        </w:rPr>
        <w:t xml:space="preserve">    </w:t>
      </w:r>
      <w:r>
        <w:rPr>
          <w:rFonts w:hint="eastAsia"/>
          <w:lang w:val="zh-CN" w:eastAsia="zh-CN"/>
        </w:rPr>
        <w:t xml:space="preserve">年 </w:t>
      </w:r>
      <w:r>
        <w:rPr>
          <w:rFonts w:hint="eastAsia"/>
          <w:lang w:val="en-US" w:eastAsia="zh-CN"/>
        </w:rPr>
        <w:t xml:space="preserve">  </w:t>
      </w:r>
      <w:r>
        <w:rPr>
          <w:rFonts w:hint="eastAsia"/>
          <w:lang w:val="zh-CN" w:eastAsia="zh-CN"/>
        </w:rPr>
        <w:t>月</w:t>
      </w:r>
      <w:r>
        <w:rPr>
          <w:rFonts w:hint="eastAsia"/>
          <w:lang w:val="en-US" w:eastAsia="zh-CN"/>
        </w:rPr>
        <w:t xml:space="preserve">   </w:t>
      </w:r>
      <w:r>
        <w:rPr>
          <w:rFonts w:hint="eastAsia"/>
          <w:lang w:val="zh-CN" w:eastAsia="zh-CN"/>
        </w:rPr>
        <w:t>日</w:t>
      </w:r>
    </w:p>
    <w:tbl>
      <w:tblPr>
        <w:tblStyle w:val="24"/>
        <w:tblW w:w="1429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70"/>
        <w:gridCol w:w="1575"/>
        <w:gridCol w:w="4515"/>
        <w:gridCol w:w="1080"/>
        <w:gridCol w:w="1080"/>
        <w:gridCol w:w="62"/>
        <w:gridCol w:w="1018"/>
        <w:gridCol w:w="1080"/>
        <w:gridCol w:w="1080"/>
        <w:gridCol w:w="1635"/>
      </w:tblGrid>
      <w:tr w14:paraId="29C08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0" w:hRule="atLeast"/>
        </w:trPr>
        <w:tc>
          <w:tcPr>
            <w:tcW w:w="14295" w:type="dxa"/>
            <w:gridSpan w:val="10"/>
            <w:tcBorders>
              <w:top w:val="nil"/>
              <w:left w:val="nil"/>
              <w:bottom w:val="nil"/>
              <w:right w:val="nil"/>
            </w:tcBorders>
            <w:shd w:val="clear" w:color="auto" w:fill="auto"/>
            <w:vAlign w:val="center"/>
          </w:tcPr>
          <w:p w14:paraId="1E279AA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6FDDF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74DA5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A4BE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C8697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4AF8466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22041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A3F6A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1781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A26A1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42B3534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133CC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E926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320F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9941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5490ABE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88F4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D4800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16B0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AD63A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3BA2EC1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263C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196F5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349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427DB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0" w:type="auto"/>
            <w:gridSpan w:val="5"/>
            <w:tcBorders>
              <w:top w:val="single" w:color="000000" w:sz="4" w:space="0"/>
              <w:left w:val="nil"/>
              <w:bottom w:val="single" w:color="000000" w:sz="4" w:space="0"/>
              <w:right w:val="single" w:color="000000" w:sz="4" w:space="0"/>
            </w:tcBorders>
            <w:shd w:val="clear" w:color="auto" w:fill="auto"/>
            <w:noWrap/>
            <w:vAlign w:val="center"/>
          </w:tcPr>
          <w:p w14:paraId="090D3E2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FE75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5" w:hRule="atLeast"/>
        </w:trPr>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D1247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3DF6E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F8285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设备参数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288DA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53892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0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AD910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推荐品牌</w:t>
            </w:r>
          </w:p>
        </w:tc>
        <w:tc>
          <w:tcPr>
            <w:tcW w:w="21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5F318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6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9F3DD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297B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5FD043">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5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EA3D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4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22A3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1021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9D06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76A3E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17B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168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6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2F6EA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4"/>
                <w:szCs w:val="24"/>
                <w:u w:val="none"/>
              </w:rPr>
            </w:pPr>
          </w:p>
        </w:tc>
      </w:tr>
      <w:tr w14:paraId="4CF68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E6DE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F277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桥架安装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9A30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1、名称：金属桥架（强电）2、规格:镀锌金属桥架300*100*1.2mm，；含弯头、桥架接地线、连接板、螺栓等，桥架支架，制作、安装，穿墙封堵；抗震支架安装；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D644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A270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62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E7FA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E98A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C23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649D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r>
      <w:tr w14:paraId="19BAD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284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7072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网格桥架安装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CE4C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1、名称：弱电桥架；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2、规格:弱电走线桥架,300*100mm网格桥架；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3、含括吊架、外弯头、引线制作。桥架支架，制作、安装，穿墙封堵；抗震支架安装；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0C77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FD96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45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0161D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3778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7D53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780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r>
      <w:tr w14:paraId="7DA90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0976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7DCD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设备承重支架</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7556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1、名称：设备承重基座；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2、规格:50*50*5mm角钢现场焊接，焊接处须打磨光滑并刷防锈漆；含防振垫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3、其他：包括UPS电源、配电柜、机柜、电池柜等。</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80F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1B48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25.00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CD45C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CCEB3">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9F6B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677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6CE96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7CC2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B1BA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普通灯具</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FE22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LED格栅灯；1、名称:LED格栅灯；2、规格:600*600mm，嵌入式安装。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68E6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6EF5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CDBAD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三雄极光、阳光照明、澳洋顺昌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62D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3440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BDCE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3545D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CCE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15E8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普通灯具</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F3A5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LED格栅灯（应急）1、名称:LED格栅灯（应急）；2、规格:600*600mm，嵌入式安装。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668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6D34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453AA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三雄极光、阳光照明、澳洋顺昌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0EA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CA7E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2B06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5EA35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2F73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7706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装饰灯</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D77B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安全出口指示灯1、名称:安全出口指示灯；2、规格:LED光源，应急输出光亮:≥50Lm，应急时间:≥90分钟，阻燃防火。</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6928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2B0A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06A0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40CB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464B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A4D3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5B785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0473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44EB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照明开关</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5750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1、名称:两位单极翘板开关；2、规格:86型墙壁开关面板，阻燃PC材料。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13C4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0A5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32627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西门子、ABB、施耐德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CF5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C9CD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2339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14430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1DA9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7E75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照明开关</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5308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1、名称:三位单极翘板开关；2、规格:86型墙壁开关面板，阻燃PC材料。</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812C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7EA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1EE1E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西门子、ABB、施耐德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CC7A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68DF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1FB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2332B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853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AD91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插座</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25DD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10A 5孔，墙面插座。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41C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FD1B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0DBC0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西门子、ABB、施耐德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D74B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BECF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5A3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16BD5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5058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829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配管</w:t>
            </w:r>
            <w:r>
              <w:rPr>
                <w:rFonts w:hint="eastAsia" w:ascii="宋体" w:hAnsi="宋体" w:cs="宋体"/>
                <w:i w:val="0"/>
                <w:iCs w:val="0"/>
                <w:color w:val="000000"/>
                <w:kern w:val="0"/>
                <w:sz w:val="22"/>
                <w:szCs w:val="22"/>
                <w:u w:val="none"/>
                <w:lang w:val="en-US" w:eastAsia="zh-CN" w:bidi="ar"/>
              </w:rPr>
              <w:t>敷设</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7AD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1、名称：JDG20 2、配置形式：砖混凝土结构暗配 ，包含开槽及恢复材料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B543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7FA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0DFF8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BBDA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B71D9">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7744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62318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53B5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36DC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配管</w:t>
            </w:r>
            <w:r>
              <w:rPr>
                <w:rFonts w:hint="eastAsia" w:ascii="宋体" w:hAnsi="宋体" w:cs="宋体"/>
                <w:i w:val="0"/>
                <w:iCs w:val="0"/>
                <w:color w:val="000000"/>
                <w:kern w:val="0"/>
                <w:sz w:val="22"/>
                <w:szCs w:val="22"/>
                <w:u w:val="none"/>
                <w:lang w:val="en-US" w:eastAsia="zh-CN" w:bidi="ar"/>
              </w:rPr>
              <w:t>敷设</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AD38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1、名称：JDG20 2、配置形式：吊顶内敷设；含配管穿越墙板预留洞</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5BFB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6962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130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139AC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9BF3">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5BBF8">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617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34292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A2BA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928D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线缆敷设</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C8A5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1、名称：铜芯线2、型号：BV  3、规格：2.5mm2 </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E488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11DF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7E0E5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江南、远东、上上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FCB6D6">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1B0E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BFB2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2B3C5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3DE7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A592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等电位端子箱</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5F7A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1.名称：等电位联结端子箱；2.规格：内含等电位铜牌。</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BB26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4773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17609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D78C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DB61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6871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4651A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297E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7A90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接地母线</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215B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1、名称：30*3mm网格接地铜排2、参数:优质紫铜排,包含铜排固定端子及铜排绝缘处理；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A172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148C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466D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43883">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77D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1695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77CE6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3B0C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6F47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接地母线</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64BA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1.名称：接地引线；2.规格：ZR-BVR50mm2；铜排网至等电位箱。</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DE51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034F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91DE8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江南、远东、上上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0E7E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A8DE2">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0634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56E06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E9A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A439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接地跨接</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EB12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1.名称：等电位联结 2.规格：ZR-BVR6.0mm2，装修龙骨、机柜、配电柜、设备柜体、地板支撑杆跨接安装。3.按项包干，吊顶内和地板内所有设备接地，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BC35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BB7C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81F72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江南、远东、上上</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267F">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E477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4F82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03A9D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6AE2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14CD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防静电活动地板安装、地面防尘及保温</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DF79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1、面层材料品种、规格、颜色：600×600×35无边框的抗静电活动地板,2.0厚PVC贴面，敷设高度400mm，承重：集中负荷：≥500Kg，绕度＜2mm ；均布荷载≥1200Kg/m2。系统电阻值：在温度为15～30℃,相对湿度为30%～75%时，活动地板系统电阻值：1.0×106～1.0×1010Ω。室内防火级别：A级2、地面橡塑保温隔热处理：B1级橡塑保温板,厚度不小于20mm厚,表面为专用胶水无纺布底层铝箔；3、地面防尘处理：防护材料种类 板底防尘调和漆；涂刷两遍4、未明确部分应满足相关图集、规范及设计图纸的要求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F88D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B31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165.18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611A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静电地板：沈飞、创星、红梅；防尘漆：多乐士、立邦、三棵树；橡塑保温板：国产优质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3CFB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77F51">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0C1C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6AC8E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F8FD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0858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防静电活动地板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（台阶）安装、地面防尘及保温</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BEB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1、面层材料品种、规格、颜色：600×600×35无边框的抗静电活动地板,2.0厚PVC贴面，敷设高度400mm，承重：集中负荷：≥500Kg，绕度＜2mm ；均布荷载≥1200Kg/m2。系统电阻值：在温度为15～30℃,相对湿度为30%～75%时，活动地板系统电阻值：1.0×106～1.0×1010Ω。室内防火级别：A级2、地面橡塑保温隔热处理：B1级橡塑保温板,厚度不小于20mm厚,表面为专用胶水无纺布底层铝箔；3、地面防尘处理：防护材料种类 板底防尘调和漆；涂刷两遍4、未明确部分应满足相关图集、规范及设计图纸的要求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4B84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99BB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0.68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A5052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静电地板：沈飞、创星、红梅；防尘漆：多乐士、立邦、三棵树；橡塑保温板：国产优质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E5070">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7AA95">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6164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21037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E48A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B628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金属踢脚线</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88E9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1、亚光拉丝不锈钢饰面踢脚线，高度100mm，厚度1.2mm；2、未明确部分应满足相关图集、规范及设计图纸的要求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5DE5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9E42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37.1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142A0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鞍钢联众、德龙镍业、宏旺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BFAD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33EC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9FC0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22107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8050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CF1E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墙面彩钢板</w:t>
            </w:r>
            <w:r>
              <w:rPr>
                <w:rFonts w:hint="eastAsia" w:ascii="宋体" w:hAnsi="宋体" w:cs="宋体"/>
                <w:i w:val="0"/>
                <w:iCs w:val="0"/>
                <w:color w:val="000000"/>
                <w:kern w:val="0"/>
                <w:sz w:val="22"/>
                <w:szCs w:val="22"/>
                <w:u w:val="none"/>
                <w:lang w:val="en-US" w:eastAsia="zh-CN" w:bidi="ar"/>
              </w:rPr>
              <w:t>安装</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49FA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面层材料品种、规格、颜色：0.8烤漆钢板内衬12mm厚石膏板的复合板材，1200mm宽,拉伸强度:≥38.3Mpa，拉伸断裂伸长率：≥20%，弯曲强度：86.6Mpa，热变形温度：＞190℃,d.防火等级：A级。2、基层材料种类、规格：同原墙面3、龙骨材料种类、规格、中距：75×50×0.6轻钢龙骨4、未明确部分应满足相关图集、规范及设计图纸的要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9E9C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9B26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189.45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B4774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372D7">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AF17E">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B79E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67A46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C967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 </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71E6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吊顶天棚-铝合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金微孔铝板安装、顶面防尘及保温</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C35F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1、面层：微孔铝扣板（600*600*1.0mm厚铝合金基材,静电粉末喷涂，涂层厚度≥32uM，φ2.5 针孔,穿孔率16%；）2、顶面橡塑保温隔热处理：B1级橡塑保温板,厚度不小于20mm厚,表面为专用胶水无纺布底层铝箔；3、顶面防尘处理：防护材料种类 板底防尘调和漆；涂刷两遍4、吊顶龙骨及吊筋：轻钢龙骨、主次龙骨、吊杆、拉爆5、未明确部分应满足相关图集、规范及设计图纸的要求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28FC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3742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165.18 </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344820">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铝扣板：吉祥、墙煌、弘瑞新材料；防尘漆：多乐士、立邦、三棵树；橡塑保温板：国产优质</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D0DAC">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97DB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43A3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包含材料，满足品牌要求</w:t>
            </w:r>
          </w:p>
        </w:tc>
      </w:tr>
      <w:tr w14:paraId="62641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9F47B">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000000"/>
                <w:sz w:val="22"/>
                <w:szCs w:val="22"/>
                <w:u w:val="none"/>
              </w:rPr>
            </w:pPr>
          </w:p>
        </w:tc>
        <w:tc>
          <w:tcPr>
            <w:tcW w:w="13125"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D9B9C61">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r>
              <w:rPr>
                <w:rFonts w:hint="eastAsia" w:ascii="宋体" w:hAnsi="宋体" w:eastAsia="宋体" w:cs="宋体"/>
                <w:i w:val="0"/>
                <w:iCs w:val="0"/>
                <w:color w:val="000000"/>
                <w:kern w:val="0"/>
                <w:sz w:val="22"/>
                <w:szCs w:val="22"/>
                <w:u w:val="singl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元</w:t>
            </w:r>
          </w:p>
        </w:tc>
      </w:tr>
      <w:tr w14:paraId="0F8A8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429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FC238D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注：以上报价含可抵扣的增值税专用发票、运费以及施工安装相关服务费用。</w:t>
            </w:r>
          </w:p>
        </w:tc>
      </w:tr>
      <w:tr w14:paraId="5E8767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3CFD4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6821D">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c>
          <w:tcPr>
            <w:tcW w:w="22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2D80F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48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BEA96AA">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14D3D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7581C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FB14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一年</w:t>
            </w:r>
          </w:p>
        </w:tc>
        <w:tc>
          <w:tcPr>
            <w:tcW w:w="22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2A5EE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报价有效期：</w:t>
            </w:r>
          </w:p>
        </w:tc>
        <w:tc>
          <w:tcPr>
            <w:tcW w:w="48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774B654">
            <w:pPr>
              <w:keepNext w:val="0"/>
              <w:keepLines w:val="0"/>
              <w:pageBreakBefore w:val="0"/>
              <w:widowControl/>
              <w:kinsoku/>
              <w:wordWrap/>
              <w:overflowPunct/>
              <w:topLinePunct w:val="0"/>
              <w:autoSpaceDE/>
              <w:autoSpaceDN/>
              <w:bidi w:val="0"/>
              <w:adjustRightInd/>
              <w:snapToGrid/>
              <w:spacing w:line="360" w:lineRule="auto"/>
              <w:ind w:firstLine="0" w:firstLineChars="0"/>
              <w:jc w:val="center"/>
              <w:rPr>
                <w:rFonts w:hint="eastAsia" w:ascii="宋体" w:hAnsi="宋体" w:eastAsia="宋体" w:cs="宋体"/>
                <w:i w:val="0"/>
                <w:iCs w:val="0"/>
                <w:color w:val="FF0000"/>
                <w:sz w:val="24"/>
                <w:szCs w:val="24"/>
                <w:u w:val="none"/>
              </w:rPr>
            </w:pPr>
          </w:p>
        </w:tc>
      </w:tr>
      <w:tr w14:paraId="51174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80" w:hRule="atLeast"/>
        </w:trPr>
        <w:tc>
          <w:tcPr>
            <w:tcW w:w="27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7357C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EC63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20天</w:t>
            </w:r>
          </w:p>
        </w:tc>
        <w:tc>
          <w:tcPr>
            <w:tcW w:w="22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39689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481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6365CA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工程经我公司验收合格后，向我公司提供对应施工清单及和增值税发票，经我公司审核无误后7日内付款至结算价款的9</w:t>
            </w:r>
            <w:r>
              <w:rPr>
                <w:rFonts w:hint="eastAsia" w:ascii="宋体" w:hAnsi="宋体" w:cs="宋体"/>
                <w:i w:val="0"/>
                <w:iCs w:val="0"/>
                <w:color w:val="FF0000"/>
                <w:kern w:val="0"/>
                <w:sz w:val="24"/>
                <w:szCs w:val="24"/>
                <w:u w:val="none"/>
                <w:lang w:val="en-US" w:eastAsia="zh-CN" w:bidi="ar"/>
              </w:rPr>
              <w:t>7</w:t>
            </w:r>
            <w:r>
              <w:rPr>
                <w:rFonts w:hint="eastAsia" w:ascii="宋体" w:hAnsi="宋体" w:eastAsia="宋体" w:cs="宋体"/>
                <w:i w:val="0"/>
                <w:iCs w:val="0"/>
                <w:color w:val="FF0000"/>
                <w:kern w:val="0"/>
                <w:sz w:val="24"/>
                <w:szCs w:val="24"/>
                <w:u w:val="none"/>
                <w:lang w:val="en-US" w:eastAsia="zh-CN" w:bidi="ar"/>
              </w:rPr>
              <w:t>%，其余</w:t>
            </w:r>
            <w:r>
              <w:rPr>
                <w:rFonts w:hint="eastAsia" w:ascii="宋体" w:hAnsi="宋体" w:cs="宋体"/>
                <w:i w:val="0"/>
                <w:iCs w:val="0"/>
                <w:color w:val="FF0000"/>
                <w:kern w:val="0"/>
                <w:sz w:val="24"/>
                <w:szCs w:val="24"/>
                <w:u w:val="none"/>
                <w:lang w:val="en-US" w:eastAsia="zh-CN" w:bidi="ar"/>
              </w:rPr>
              <w:t>3</w:t>
            </w:r>
            <w:r>
              <w:rPr>
                <w:rFonts w:hint="eastAsia" w:ascii="宋体" w:hAnsi="宋体" w:eastAsia="宋体" w:cs="宋体"/>
                <w:i w:val="0"/>
                <w:iCs w:val="0"/>
                <w:color w:val="FF0000"/>
                <w:kern w:val="0"/>
                <w:sz w:val="24"/>
                <w:szCs w:val="24"/>
                <w:u w:val="none"/>
                <w:lang w:val="en-US" w:eastAsia="zh-CN" w:bidi="ar"/>
              </w:rPr>
              <w:t>%作为工程质量保证金。工程验收合格后满一年内无质量问题，支付尾款。若施工方不能及时响应及处理维修事项，用户有权另找其他单位维修，经费从尾款中支付。</w:t>
            </w:r>
          </w:p>
        </w:tc>
      </w:tr>
    </w:tbl>
    <w:p w14:paraId="5512EDB6">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524DA0D3">
      <w:pPr>
        <w:spacing w:line="360" w:lineRule="auto"/>
        <w:jc w:val="center"/>
        <w:rPr>
          <w:rFonts w:hint="eastAsia" w:ascii="方正小标宋_GBK" w:hAnsi="方正小标宋_GBK" w:eastAsia="方正小标宋_GBK" w:cs="方正小标宋_GBK"/>
          <w:sz w:val="36"/>
          <w:szCs w:val="36"/>
          <w:lang w:val="en-US" w:eastAsia="zh-CN"/>
        </w:rPr>
      </w:pPr>
      <w:r>
        <w:rPr>
          <w:rFonts w:hint="eastAsia" w:ascii="方正小标宋_GBK" w:hAnsi="方正小标宋_GBK" w:eastAsia="方正小标宋_GBK" w:cs="方正小标宋_GBK"/>
          <w:sz w:val="36"/>
          <w:szCs w:val="36"/>
          <w:lang w:val="en-US" w:eastAsia="zh-CN"/>
        </w:rPr>
        <w:t>劳务施工合同</w:t>
      </w:r>
    </w:p>
    <w:p w14:paraId="64826B2B">
      <w:pPr>
        <w:spacing w:line="360" w:lineRule="auto"/>
        <w:rPr>
          <w:rFonts w:hint="default" w:ascii="宋体" w:hAnsi="宋体" w:eastAsia="宋体"/>
          <w:b/>
          <w:sz w:val="24"/>
          <w:szCs w:val="24"/>
          <w:u w:val="single"/>
          <w:lang w:val="en-US" w:eastAsia="zh-CN"/>
        </w:rPr>
      </w:pPr>
      <w:r>
        <w:rPr>
          <w:rFonts w:hint="eastAsia" w:ascii="宋体" w:hAnsi="宋体" w:eastAsia="宋体"/>
          <w:b/>
          <w:sz w:val="24"/>
          <w:szCs w:val="24"/>
          <w:lang w:val="en-US" w:eastAsia="zh-CN"/>
        </w:rPr>
        <w:t>甲</w:t>
      </w:r>
      <w:r>
        <w:rPr>
          <w:rFonts w:hint="eastAsia" w:ascii="宋体" w:hAnsi="宋体" w:eastAsia="宋体"/>
          <w:b/>
          <w:sz w:val="24"/>
          <w:szCs w:val="24"/>
        </w:rPr>
        <w:t>方：</w:t>
      </w:r>
      <w:r>
        <w:rPr>
          <w:rFonts w:hint="eastAsia" w:ascii="宋体" w:hAnsi="宋体" w:eastAsia="宋体"/>
          <w:b/>
          <w:sz w:val="24"/>
          <w:szCs w:val="24"/>
          <w:u w:val="single"/>
        </w:rPr>
        <w:t xml:space="preserve"> </w:t>
      </w:r>
      <w:r>
        <w:rPr>
          <w:rFonts w:hint="eastAsia" w:ascii="宋体" w:hAnsi="宋体"/>
          <w:b/>
          <w:sz w:val="24"/>
          <w:szCs w:val="24"/>
          <w:u w:val="single"/>
          <w:lang w:val="en-US" w:eastAsia="zh-CN"/>
        </w:rPr>
        <w:t>江苏省淮安市保安服务有限公司</w:t>
      </w:r>
    </w:p>
    <w:p w14:paraId="40519A47">
      <w:pPr>
        <w:spacing w:line="360" w:lineRule="auto"/>
        <w:rPr>
          <w:rFonts w:hint="default" w:ascii="宋体" w:hAnsi="宋体" w:eastAsia="宋体"/>
          <w:b/>
          <w:sz w:val="24"/>
          <w:szCs w:val="24"/>
          <w:u w:val="single"/>
          <w:lang w:val="en-US"/>
        </w:rPr>
      </w:pPr>
      <w:r>
        <w:rPr>
          <w:rFonts w:hint="eastAsia" w:ascii="宋体" w:hAnsi="宋体" w:eastAsia="宋体"/>
          <w:b/>
          <w:sz w:val="24"/>
          <w:szCs w:val="24"/>
        </w:rPr>
        <w:t>乙方：</w:t>
      </w:r>
      <w:r>
        <w:rPr>
          <w:rFonts w:hint="eastAsia" w:ascii="宋体" w:hAnsi="宋体"/>
          <w:b/>
          <w:sz w:val="24"/>
          <w:szCs w:val="24"/>
          <w:u w:val="single"/>
          <w:lang w:val="en-US" w:eastAsia="zh-CN"/>
        </w:rPr>
        <w:t xml:space="preserve">                               </w:t>
      </w:r>
    </w:p>
    <w:p w14:paraId="34DA7440">
      <w:pPr>
        <w:spacing w:line="440" w:lineRule="exact"/>
        <w:ind w:firstLine="480" w:firstLineChars="200"/>
        <w:rPr>
          <w:rFonts w:ascii="宋体" w:hAnsi="宋体" w:eastAsia="宋体"/>
          <w:sz w:val="24"/>
          <w:szCs w:val="24"/>
        </w:rPr>
      </w:pPr>
      <w:r>
        <w:rPr>
          <w:rFonts w:ascii="宋体" w:hAnsi="宋体" w:eastAsia="宋体"/>
          <w:sz w:val="24"/>
          <w:szCs w:val="24"/>
        </w:rPr>
        <w:t>根据《中华人民共和国</w:t>
      </w:r>
      <w:r>
        <w:rPr>
          <w:rFonts w:hint="eastAsia" w:ascii="宋体" w:hAnsi="宋体" w:eastAsia="宋体"/>
          <w:sz w:val="24"/>
          <w:szCs w:val="24"/>
        </w:rPr>
        <w:t>民法典</w:t>
      </w:r>
      <w:r>
        <w:rPr>
          <w:rFonts w:ascii="宋体" w:hAnsi="宋体" w:eastAsia="宋体"/>
          <w:sz w:val="24"/>
          <w:szCs w:val="24"/>
        </w:rPr>
        <w:t>》</w:t>
      </w:r>
      <w:r>
        <w:rPr>
          <w:rFonts w:hint="eastAsia" w:ascii="宋体" w:hAnsi="宋体"/>
          <w:sz w:val="24"/>
          <w:szCs w:val="24"/>
          <w:lang w:val="en-US" w:eastAsia="zh-CN"/>
        </w:rPr>
        <w:t>及</w:t>
      </w:r>
      <w:r>
        <w:rPr>
          <w:rFonts w:ascii="宋体" w:hAnsi="宋体" w:eastAsia="宋体"/>
          <w:sz w:val="24"/>
          <w:szCs w:val="24"/>
        </w:rPr>
        <w:t>有关法律规定，遵循平等、自愿、公平和诚实信用的原则，</w:t>
      </w:r>
      <w:r>
        <w:rPr>
          <w:rFonts w:hint="eastAsia" w:ascii="宋体" w:hAnsi="宋体" w:eastAsia="宋体"/>
          <w:sz w:val="24"/>
          <w:szCs w:val="24"/>
        </w:rPr>
        <w:t>甲乙</w:t>
      </w:r>
      <w:r>
        <w:rPr>
          <w:rFonts w:ascii="宋体" w:hAnsi="宋体" w:eastAsia="宋体"/>
          <w:sz w:val="24"/>
          <w:szCs w:val="24"/>
        </w:rPr>
        <w:t>双方就工程施工及有关事项协商一致</w:t>
      </w:r>
      <w:r>
        <w:rPr>
          <w:rFonts w:hint="eastAsia" w:ascii="宋体" w:hAnsi="宋体" w:eastAsia="宋体"/>
          <w:sz w:val="24"/>
          <w:szCs w:val="24"/>
        </w:rPr>
        <w:t>，</w:t>
      </w:r>
      <w:r>
        <w:rPr>
          <w:rFonts w:ascii="宋体" w:hAnsi="宋体" w:eastAsia="宋体"/>
          <w:sz w:val="24"/>
          <w:szCs w:val="24"/>
        </w:rPr>
        <w:t>共同达成如下协议：</w:t>
      </w:r>
    </w:p>
    <w:p w14:paraId="3B62D0E4">
      <w:pPr>
        <w:spacing w:line="440" w:lineRule="exact"/>
        <w:ind w:firstLine="482" w:firstLineChars="200"/>
        <w:rPr>
          <w:rFonts w:ascii="宋体" w:hAnsi="宋体" w:eastAsia="宋体" w:cs="宋体"/>
          <w:b/>
          <w:bCs/>
          <w:sz w:val="24"/>
          <w:szCs w:val="24"/>
        </w:rPr>
      </w:pPr>
      <w:r>
        <w:rPr>
          <w:rFonts w:hint="eastAsia" w:ascii="宋体" w:hAnsi="宋体" w:eastAsia="宋体" w:cs="宋体"/>
          <w:b/>
          <w:bCs/>
          <w:sz w:val="24"/>
          <w:szCs w:val="24"/>
        </w:rPr>
        <w:t>第一条  工程概况</w:t>
      </w:r>
    </w:p>
    <w:p w14:paraId="4906D54F">
      <w:pPr>
        <w:spacing w:line="440" w:lineRule="exact"/>
        <w:ind w:firstLine="480"/>
        <w:rPr>
          <w:rFonts w:hint="eastAsia" w:ascii="宋体" w:hAnsi="宋体" w:eastAsia="宋体" w:cs="宋体"/>
          <w:bCs/>
          <w:sz w:val="24"/>
          <w:szCs w:val="24"/>
        </w:rPr>
      </w:pPr>
      <w:r>
        <w:rPr>
          <w:rFonts w:hint="eastAsia" w:ascii="宋体" w:hAnsi="宋体" w:eastAsia="宋体" w:cs="宋体"/>
          <w:sz w:val="24"/>
          <w:szCs w:val="24"/>
        </w:rPr>
        <w:t>1、</w:t>
      </w:r>
      <w:r>
        <w:rPr>
          <w:rFonts w:hint="eastAsia" w:ascii="宋体" w:hAnsi="宋体" w:eastAsia="宋体" w:cs="宋体"/>
          <w:bCs/>
          <w:sz w:val="24"/>
          <w:szCs w:val="24"/>
        </w:rPr>
        <w:t>工程名称：</w:t>
      </w:r>
      <w:bookmarkStart w:id="0" w:name="_Hlk1550019"/>
      <w:bookmarkEnd w:id="0"/>
      <w:r>
        <w:rPr>
          <w:rFonts w:hint="eastAsia" w:ascii="宋体" w:hAnsi="宋体" w:eastAsia="宋体"/>
          <w:sz w:val="24"/>
          <w:szCs w:val="24"/>
          <w:u w:val="single"/>
          <w:lang w:val="en-US" w:eastAsia="zh-CN"/>
        </w:rPr>
        <w:t xml:space="preserve">                                 </w:t>
      </w:r>
      <w:r>
        <w:rPr>
          <w:rFonts w:hint="eastAsia" w:ascii="宋体" w:hAnsi="宋体" w:eastAsia="宋体" w:cs="宋体"/>
          <w:bCs/>
          <w:sz w:val="24"/>
          <w:szCs w:val="24"/>
        </w:rPr>
        <w:t xml:space="preserve">   </w:t>
      </w:r>
    </w:p>
    <w:p w14:paraId="541D9B73">
      <w:pPr>
        <w:spacing w:line="440" w:lineRule="exact"/>
        <w:ind w:firstLine="720" w:firstLineChars="300"/>
        <w:rPr>
          <w:rFonts w:ascii="宋体" w:hAnsi="宋体" w:eastAsia="宋体" w:cs="宋体"/>
          <w:sz w:val="24"/>
          <w:szCs w:val="24"/>
        </w:rPr>
      </w:pPr>
      <w:r>
        <w:rPr>
          <w:rFonts w:hint="eastAsia" w:ascii="宋体" w:hAnsi="宋体" w:eastAsia="宋体" w:cs="宋体"/>
          <w:bCs/>
          <w:sz w:val="24"/>
          <w:szCs w:val="24"/>
        </w:rPr>
        <w:t>工程地点：</w:t>
      </w:r>
      <w:r>
        <w:rPr>
          <w:rFonts w:hint="eastAsia" w:ascii="宋体" w:hAnsi="宋体" w:cs="宋体"/>
          <w:bCs/>
          <w:sz w:val="24"/>
          <w:szCs w:val="24"/>
          <w:u w:val="single"/>
          <w:lang w:val="en-US" w:eastAsia="zh-CN"/>
        </w:rPr>
        <w:t xml:space="preserve">    </w:t>
      </w:r>
    </w:p>
    <w:p w14:paraId="2AA294E3">
      <w:pPr>
        <w:numPr>
          <w:ilvl w:val="0"/>
          <w:numId w:val="3"/>
        </w:numPr>
        <w:spacing w:line="440" w:lineRule="exact"/>
        <w:ind w:firstLine="480"/>
        <w:rPr>
          <w:rFonts w:ascii="宋体" w:hAnsi="宋体" w:eastAsia="宋体" w:cs="宋体"/>
          <w:sz w:val="24"/>
          <w:szCs w:val="24"/>
        </w:rPr>
      </w:pPr>
      <w:r>
        <w:rPr>
          <w:rFonts w:hint="eastAsia" w:ascii="宋体" w:hAnsi="宋体" w:eastAsia="宋体" w:cs="宋体"/>
          <w:sz w:val="24"/>
          <w:szCs w:val="24"/>
        </w:rPr>
        <w:t>承包范围、内容、数量（暂定）及单价：</w:t>
      </w: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2609"/>
        <w:gridCol w:w="1137"/>
        <w:gridCol w:w="1064"/>
        <w:gridCol w:w="975"/>
        <w:gridCol w:w="975"/>
        <w:gridCol w:w="990"/>
      </w:tblGrid>
      <w:tr w14:paraId="2ED9C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tcPr>
          <w:p w14:paraId="1AE2163B">
            <w:pPr>
              <w:pStyle w:val="22"/>
              <w:ind w:left="0" w:leftChars="0" w:firstLine="0" w:firstLineChars="0"/>
              <w:rPr>
                <w:rFonts w:hint="eastAsia" w:eastAsia="宋体"/>
                <w:sz w:val="24"/>
                <w:szCs w:val="24"/>
                <w:vertAlign w:val="baseline"/>
                <w:lang w:val="en-US" w:eastAsia="zh-CN"/>
              </w:rPr>
            </w:pPr>
            <w:r>
              <w:rPr>
                <w:rFonts w:hint="eastAsia"/>
                <w:sz w:val="24"/>
                <w:szCs w:val="24"/>
                <w:vertAlign w:val="baseline"/>
                <w:lang w:val="en-US" w:eastAsia="zh-CN"/>
              </w:rPr>
              <w:t>序号</w:t>
            </w:r>
          </w:p>
        </w:tc>
        <w:tc>
          <w:tcPr>
            <w:tcW w:w="2609" w:type="dxa"/>
          </w:tcPr>
          <w:p w14:paraId="60760268">
            <w:pPr>
              <w:pStyle w:val="22"/>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施工内容</w:t>
            </w:r>
          </w:p>
        </w:tc>
        <w:tc>
          <w:tcPr>
            <w:tcW w:w="1137" w:type="dxa"/>
          </w:tcPr>
          <w:p w14:paraId="6FF96F88">
            <w:pPr>
              <w:pStyle w:val="22"/>
              <w:ind w:left="0" w:leftChars="0" w:firstLine="0" w:firstLineChars="0"/>
              <w:jc w:val="center"/>
              <w:rPr>
                <w:rFonts w:hint="default" w:eastAsia="宋体"/>
                <w:sz w:val="24"/>
                <w:szCs w:val="24"/>
                <w:vertAlign w:val="baseline"/>
                <w:lang w:val="en-US" w:eastAsia="zh-CN"/>
              </w:rPr>
            </w:pPr>
            <w:r>
              <w:rPr>
                <w:rFonts w:hint="eastAsia"/>
                <w:sz w:val="24"/>
                <w:szCs w:val="24"/>
                <w:vertAlign w:val="baseline"/>
                <w:lang w:val="en-US" w:eastAsia="zh-CN"/>
              </w:rPr>
              <w:t>单位</w:t>
            </w:r>
          </w:p>
        </w:tc>
        <w:tc>
          <w:tcPr>
            <w:tcW w:w="1064" w:type="dxa"/>
          </w:tcPr>
          <w:p w14:paraId="4303758F">
            <w:pPr>
              <w:pStyle w:val="22"/>
              <w:ind w:left="0" w:leftChars="0" w:firstLine="0" w:firstLineChars="0"/>
              <w:jc w:val="center"/>
              <w:rPr>
                <w:rFonts w:hint="eastAsia"/>
                <w:sz w:val="24"/>
                <w:szCs w:val="24"/>
                <w:vertAlign w:val="baseline"/>
                <w:lang w:val="en-US" w:eastAsia="zh-CN"/>
              </w:rPr>
            </w:pPr>
            <w:r>
              <w:rPr>
                <w:rFonts w:hint="eastAsia"/>
                <w:sz w:val="24"/>
                <w:szCs w:val="24"/>
                <w:vertAlign w:val="baseline"/>
                <w:lang w:val="en-US" w:eastAsia="zh-CN"/>
              </w:rPr>
              <w:t>数量</w:t>
            </w:r>
          </w:p>
          <w:p w14:paraId="0923020B">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（暂定）</w:t>
            </w:r>
          </w:p>
        </w:tc>
        <w:tc>
          <w:tcPr>
            <w:tcW w:w="975" w:type="dxa"/>
          </w:tcPr>
          <w:p w14:paraId="7BFFEE96">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单价</w:t>
            </w:r>
          </w:p>
        </w:tc>
        <w:tc>
          <w:tcPr>
            <w:tcW w:w="975" w:type="dxa"/>
          </w:tcPr>
          <w:p w14:paraId="5D8DFC07">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合价</w:t>
            </w:r>
          </w:p>
        </w:tc>
        <w:tc>
          <w:tcPr>
            <w:tcW w:w="990" w:type="dxa"/>
          </w:tcPr>
          <w:p w14:paraId="18C5EA50">
            <w:pPr>
              <w:pStyle w:val="22"/>
              <w:ind w:left="0" w:leftChars="0" w:firstLine="0" w:firstLineChars="0"/>
              <w:jc w:val="center"/>
              <w:rPr>
                <w:rFonts w:hint="eastAsia" w:eastAsia="宋体"/>
                <w:sz w:val="24"/>
                <w:szCs w:val="24"/>
                <w:vertAlign w:val="baseline"/>
                <w:lang w:val="en-US" w:eastAsia="zh-CN"/>
              </w:rPr>
            </w:pPr>
            <w:r>
              <w:rPr>
                <w:rFonts w:hint="eastAsia"/>
                <w:sz w:val="24"/>
                <w:szCs w:val="24"/>
                <w:vertAlign w:val="baseline"/>
                <w:lang w:val="en-US" w:eastAsia="zh-CN"/>
              </w:rPr>
              <w:t>备注</w:t>
            </w:r>
          </w:p>
        </w:tc>
      </w:tr>
      <w:tr w14:paraId="01129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08F26B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63F9EF9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5DA61F5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7D489C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61446050">
            <w:pPr>
              <w:pStyle w:val="22"/>
              <w:rPr>
                <w:rFonts w:hint="eastAsia" w:eastAsia="宋体"/>
                <w:sz w:val="24"/>
                <w:szCs w:val="24"/>
                <w:vertAlign w:val="baseline"/>
                <w:lang w:val="en-US" w:eastAsia="zh-CN"/>
              </w:rPr>
            </w:pPr>
          </w:p>
        </w:tc>
        <w:tc>
          <w:tcPr>
            <w:tcW w:w="975" w:type="dxa"/>
          </w:tcPr>
          <w:p w14:paraId="3D2D31F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color w:val="000000"/>
                <w:kern w:val="0"/>
                <w:sz w:val="22"/>
                <w:szCs w:val="22"/>
                <w:u w:val="none"/>
                <w:lang w:val="en-US" w:eastAsia="zh-CN" w:bidi="ar"/>
              </w:rPr>
            </w:pPr>
          </w:p>
        </w:tc>
        <w:tc>
          <w:tcPr>
            <w:tcW w:w="990" w:type="dxa"/>
          </w:tcPr>
          <w:p w14:paraId="449149E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F57D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9FAA0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76309809">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1DE1279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3AB36D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38C78684">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04C2E9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6EFF116F">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1A03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3BFF1B2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6CDC546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22991E03">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33E52626">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2811161E">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0187F24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00A5D09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732A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57FFB27E">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5CABF35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6DD9481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1206295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5D9D3E39">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5F8DCF3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79B295C2">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4F26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03D3E1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3CF08E94">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6DC6607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3BEF882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7DFCB3D6">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7E65D7B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774F3C4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8A1D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2FDC671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34A2B505">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380F342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467A11C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0A21A2A0">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4B9B8838">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42239EC7">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A6BA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8" w:type="dxa"/>
            <w:shd w:val="clear" w:color="auto" w:fill="auto"/>
            <w:vAlign w:val="center"/>
          </w:tcPr>
          <w:p w14:paraId="7E8B99FA">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2609" w:type="dxa"/>
            <w:shd w:val="clear" w:color="auto" w:fill="auto"/>
            <w:vAlign w:val="center"/>
          </w:tcPr>
          <w:p w14:paraId="40E668E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center"/>
              <w:rPr>
                <w:rFonts w:hint="eastAsia" w:ascii="宋体" w:hAnsi="宋体" w:eastAsia="宋体" w:cs="宋体"/>
                <w:i w:val="0"/>
                <w:iCs w:val="0"/>
                <w:color w:val="000000"/>
                <w:kern w:val="2"/>
                <w:sz w:val="22"/>
                <w:szCs w:val="22"/>
                <w:u w:val="none"/>
                <w:lang w:val="en-US" w:eastAsia="zh-CN" w:bidi="ar-SA"/>
              </w:rPr>
            </w:pPr>
          </w:p>
        </w:tc>
        <w:tc>
          <w:tcPr>
            <w:tcW w:w="1137" w:type="dxa"/>
            <w:shd w:val="clear" w:color="auto" w:fill="auto"/>
            <w:vAlign w:val="center"/>
          </w:tcPr>
          <w:p w14:paraId="50C4F28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1064" w:type="dxa"/>
            <w:shd w:val="clear" w:color="auto" w:fill="auto"/>
            <w:vAlign w:val="center"/>
          </w:tcPr>
          <w:p w14:paraId="2681BA3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2"/>
                <w:sz w:val="22"/>
                <w:szCs w:val="22"/>
                <w:u w:val="none"/>
                <w:lang w:val="en-US" w:eastAsia="zh-CN" w:bidi="ar-SA"/>
              </w:rPr>
            </w:pPr>
          </w:p>
        </w:tc>
        <w:tc>
          <w:tcPr>
            <w:tcW w:w="975" w:type="dxa"/>
          </w:tcPr>
          <w:p w14:paraId="3CF2BD16">
            <w:pPr>
              <w:pStyle w:val="22"/>
              <w:rPr>
                <w:rFonts w:hint="default" w:ascii="宋体" w:hAnsi="宋体" w:eastAsia="宋体" w:cs="宋体"/>
                <w:i w:val="0"/>
                <w:iCs w:val="0"/>
                <w:snapToGrid/>
                <w:color w:val="000000"/>
                <w:kern w:val="0"/>
                <w:sz w:val="22"/>
                <w:szCs w:val="22"/>
                <w:u w:val="none"/>
                <w:lang w:val="en-US" w:eastAsia="zh-CN" w:bidi="ar"/>
              </w:rPr>
            </w:pPr>
          </w:p>
        </w:tc>
        <w:tc>
          <w:tcPr>
            <w:tcW w:w="975" w:type="dxa"/>
          </w:tcPr>
          <w:p w14:paraId="67947E1B">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default" w:ascii="宋体" w:hAnsi="宋体" w:eastAsia="宋体" w:cs="宋体"/>
                <w:i w:val="0"/>
                <w:iCs w:val="0"/>
                <w:snapToGrid/>
                <w:color w:val="000000"/>
                <w:kern w:val="0"/>
                <w:sz w:val="22"/>
                <w:szCs w:val="22"/>
                <w:u w:val="none"/>
                <w:lang w:val="en-US" w:eastAsia="zh-CN" w:bidi="ar"/>
              </w:rPr>
            </w:pPr>
          </w:p>
        </w:tc>
        <w:tc>
          <w:tcPr>
            <w:tcW w:w="990" w:type="dxa"/>
          </w:tcPr>
          <w:p w14:paraId="11EFF3CC">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49DE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8" w:type="dxa"/>
            <w:gridSpan w:val="7"/>
          </w:tcPr>
          <w:p w14:paraId="31688952">
            <w:pPr>
              <w:pStyle w:val="22"/>
              <w:ind w:left="0" w:leftChars="0" w:firstLine="0" w:firstLineChars="0"/>
              <w:rPr>
                <w:sz w:val="24"/>
                <w:szCs w:val="24"/>
                <w:vertAlign w:val="baseline"/>
              </w:rPr>
            </w:pPr>
            <w:r>
              <w:rPr>
                <w:rFonts w:hint="eastAsia" w:ascii="宋体" w:hAnsi="宋体" w:eastAsia="宋体" w:cs="宋体"/>
                <w:color w:val="auto"/>
                <w:sz w:val="24"/>
                <w:szCs w:val="24"/>
              </w:rPr>
              <w:t>总价（</w:t>
            </w:r>
            <w:r>
              <w:rPr>
                <w:rFonts w:hint="eastAsia" w:ascii="宋体" w:hAnsi="宋体" w:eastAsia="宋体" w:cs="宋体"/>
                <w:color w:val="auto"/>
                <w:sz w:val="24"/>
                <w:szCs w:val="24"/>
                <w:lang w:val="en-US" w:eastAsia="zh-CN"/>
              </w:rPr>
              <w:t>含税</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其中不含税</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元，增值税税率：</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w:t>
            </w:r>
          </w:p>
        </w:tc>
      </w:tr>
    </w:tbl>
    <w:p w14:paraId="48D11629">
      <w:pPr>
        <w:numPr>
          <w:ilvl w:val="0"/>
          <w:numId w:val="3"/>
        </w:numPr>
        <w:spacing w:line="440" w:lineRule="exact"/>
        <w:ind w:left="0" w:leftChars="0" w:firstLine="480" w:firstLineChars="0"/>
        <w:rPr>
          <w:rFonts w:hint="eastAsia" w:ascii="宋体" w:hAnsi="宋体" w:eastAsia="宋体" w:cs="宋体"/>
          <w:sz w:val="24"/>
          <w:szCs w:val="24"/>
        </w:rPr>
      </w:pPr>
      <w:r>
        <w:rPr>
          <w:rFonts w:hint="eastAsia" w:ascii="宋体" w:hAnsi="宋体" w:eastAsia="宋体" w:cs="宋体"/>
          <w:sz w:val="24"/>
          <w:szCs w:val="24"/>
        </w:rPr>
        <w:t>工程数量：根据甲方提供的施工图纸、技术规范、质量要求等有关资料要求的工作内容进行施工，工程全部完成后，由甲方组织验收，出具工程数量确认</w:t>
      </w:r>
      <w:r>
        <w:rPr>
          <w:rFonts w:ascii="宋体" w:hAnsi="宋体" w:eastAsia="宋体" w:cs="宋体"/>
          <w:sz w:val="24"/>
          <w:szCs w:val="24"/>
        </w:rPr>
        <w:t>单，以此作为</w:t>
      </w:r>
      <w:r>
        <w:rPr>
          <w:rFonts w:hint="eastAsia" w:ascii="宋体" w:hAnsi="宋体" w:eastAsia="宋体" w:cs="宋体"/>
          <w:sz w:val="24"/>
          <w:szCs w:val="24"/>
        </w:rPr>
        <w:t>确认工程数量的最终依据。</w:t>
      </w:r>
    </w:p>
    <w:p w14:paraId="215B6AFB">
      <w:pPr>
        <w:spacing w:line="440" w:lineRule="exact"/>
        <w:rPr>
          <w:rFonts w:ascii="宋体" w:hAnsi="宋体" w:eastAsia="宋体" w:cs="宋体"/>
          <w:b/>
          <w:bCs/>
          <w:sz w:val="24"/>
          <w:szCs w:val="24"/>
        </w:rPr>
      </w:pPr>
      <w:r>
        <w:rPr>
          <w:rFonts w:hint="eastAsia" w:ascii="宋体" w:hAnsi="宋体" w:eastAsia="宋体" w:cs="宋体"/>
          <w:b/>
          <w:bCs/>
          <w:sz w:val="24"/>
          <w:szCs w:val="24"/>
        </w:rPr>
        <w:t>第二条  乙方承包方式及工程价款</w:t>
      </w:r>
    </w:p>
    <w:p w14:paraId="5CCFF148">
      <w:pPr>
        <w:spacing w:line="4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1、本合同的暂定合同总价为</w:t>
      </w:r>
      <w:r>
        <w:rPr>
          <w:rFonts w:hint="eastAsia" w:ascii="宋体" w:hAnsi="宋体" w:eastAsia="宋体" w:cs="宋体"/>
          <w:sz w:val="24"/>
          <w:szCs w:val="24"/>
          <w:highlight w:val="none"/>
        </w:rPr>
        <w:t>（大写）【】</w:t>
      </w:r>
      <w:r>
        <w:rPr>
          <w:rFonts w:ascii="宋体" w:hAnsi="宋体" w:eastAsia="宋体" w:cs="宋体"/>
          <w:sz w:val="24"/>
          <w:szCs w:val="24"/>
          <w:highlight w:val="none"/>
        </w:rPr>
        <w:t>(</w:t>
      </w:r>
      <w:r>
        <w:rPr>
          <w:rFonts w:hint="eastAsia" w:ascii="宋体" w:hAnsi="宋体" w:eastAsia="宋体" w:cs="宋体"/>
          <w:sz w:val="24"/>
          <w:szCs w:val="24"/>
          <w:highlight w:val="none"/>
        </w:rPr>
        <w:t>【￥】</w:t>
      </w:r>
      <w:r>
        <w:rPr>
          <w:rFonts w:ascii="宋体" w:hAnsi="宋体" w:eastAsia="宋体" w:cs="宋体"/>
          <w:sz w:val="24"/>
          <w:szCs w:val="24"/>
          <w:highlight w:val="none"/>
        </w:rPr>
        <w:t>)</w:t>
      </w:r>
      <w:r>
        <w:rPr>
          <w:rFonts w:hint="eastAsia" w:ascii="宋体" w:hAnsi="宋体" w:eastAsia="宋体" w:cs="宋体"/>
          <w:sz w:val="24"/>
          <w:szCs w:val="24"/>
        </w:rPr>
        <w:t>，合同最终价款以甲方结算审定金额为准。</w:t>
      </w:r>
    </w:p>
    <w:p w14:paraId="07AA4F5B">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本合同单价为全费用综合单价（以下称“综合单价”，包含分项工程人工费、材料费、机械</w:t>
      </w:r>
      <w:r>
        <w:rPr>
          <w:rFonts w:hint="eastAsia" w:ascii="宋体" w:hAnsi="宋体" w:eastAsia="宋体" w:cs="宋体"/>
          <w:sz w:val="24"/>
          <w:szCs w:val="24"/>
          <w:lang w:val="en-US" w:eastAsia="zh-CN"/>
        </w:rPr>
        <w:t>使用费</w:t>
      </w:r>
      <w:r>
        <w:rPr>
          <w:rFonts w:hint="eastAsia" w:ascii="宋体" w:hAnsi="宋体" w:eastAsia="宋体" w:cs="宋体"/>
          <w:sz w:val="24"/>
          <w:szCs w:val="24"/>
        </w:rPr>
        <w:t>，管理费、利润、规费以及有关文件规定的调价、税金、一定范围内的风险，工程量清单无论增减幅度如何，综合单价均不作调整，结算工程量按甲方审定的工程量进行结算。</w:t>
      </w:r>
    </w:p>
    <w:p w14:paraId="2514C3D9">
      <w:pPr>
        <w:numPr>
          <w:ilvl w:val="0"/>
          <w:numId w:val="4"/>
        </w:numPr>
        <w:spacing w:line="440" w:lineRule="exact"/>
        <w:ind w:firstLine="480" w:firstLineChars="200"/>
      </w:pPr>
      <w:r>
        <w:rPr>
          <w:rFonts w:hint="eastAsia" w:ascii="宋体" w:hAnsi="宋体" w:eastAsia="宋体" w:cs="宋体"/>
          <w:sz w:val="24"/>
          <w:szCs w:val="24"/>
        </w:rPr>
        <w:t>承包价格内包含为完成本合同工程所需的人工、</w:t>
      </w:r>
      <w:r>
        <w:rPr>
          <w:rFonts w:hint="eastAsia" w:ascii="宋体" w:hAnsi="宋体" w:cs="宋体"/>
          <w:sz w:val="24"/>
          <w:szCs w:val="24"/>
          <w:lang w:val="en-US" w:eastAsia="zh-CN"/>
        </w:rPr>
        <w:t>劳务统筹、劳务保护费、各项保险费、</w:t>
      </w:r>
      <w:r>
        <w:rPr>
          <w:rFonts w:hint="eastAsia" w:ascii="宋体" w:hAnsi="宋体" w:eastAsia="宋体" w:cs="宋体"/>
          <w:sz w:val="24"/>
          <w:szCs w:val="24"/>
          <w:lang w:val="en-US" w:eastAsia="zh-CN"/>
        </w:rPr>
        <w:t>机械使用费</w:t>
      </w:r>
      <w:r>
        <w:rPr>
          <w:rFonts w:hint="eastAsia" w:ascii="宋体" w:hAnsi="宋体" w:eastAsia="宋体" w:cs="宋体"/>
          <w:sz w:val="24"/>
          <w:szCs w:val="24"/>
        </w:rPr>
        <w:t>、保险、安全、环境、税金、利润、管理、</w:t>
      </w:r>
      <w:r>
        <w:rPr>
          <w:rFonts w:hint="eastAsia" w:ascii="宋体" w:hAnsi="宋体" w:cs="宋体"/>
          <w:sz w:val="24"/>
          <w:szCs w:val="24"/>
          <w:lang w:val="en-US" w:eastAsia="zh-CN"/>
        </w:rPr>
        <w:t>折旧、</w:t>
      </w:r>
      <w:r>
        <w:rPr>
          <w:rFonts w:hint="eastAsia" w:ascii="宋体" w:hAnsi="宋体" w:eastAsia="宋体" w:cs="宋体"/>
          <w:sz w:val="24"/>
          <w:szCs w:val="24"/>
        </w:rPr>
        <w:t>整体质保及现场文明施工等一切按甲方与</w:t>
      </w:r>
      <w:r>
        <w:rPr>
          <w:rFonts w:ascii="宋体" w:hAnsi="宋体" w:eastAsia="宋体" w:cs="宋体"/>
          <w:sz w:val="24"/>
          <w:szCs w:val="24"/>
        </w:rPr>
        <w:t>业主方合同</w:t>
      </w:r>
      <w:r>
        <w:rPr>
          <w:rFonts w:hint="eastAsia" w:ascii="宋体" w:hAnsi="宋体" w:eastAsia="宋体" w:cs="宋体"/>
          <w:sz w:val="24"/>
          <w:szCs w:val="24"/>
        </w:rPr>
        <w:t>要求必须完成的全部工作内容的费用。</w:t>
      </w:r>
    </w:p>
    <w:p w14:paraId="5F425908">
      <w:pPr>
        <w:spacing w:line="440" w:lineRule="exact"/>
        <w:rPr>
          <w:rFonts w:ascii="宋体" w:hAnsi="宋体" w:eastAsia="宋体" w:cs="宋体"/>
          <w:b/>
          <w:bCs/>
          <w:sz w:val="24"/>
          <w:szCs w:val="24"/>
        </w:rPr>
      </w:pPr>
      <w:r>
        <w:rPr>
          <w:rFonts w:hint="eastAsia" w:ascii="宋体" w:hAnsi="宋体" w:eastAsia="宋体" w:cs="宋体"/>
          <w:b/>
          <w:bCs/>
          <w:sz w:val="24"/>
          <w:szCs w:val="24"/>
        </w:rPr>
        <w:t>第三条  合同工期</w:t>
      </w:r>
    </w:p>
    <w:p w14:paraId="0E6FFCB0">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计划开工日期：</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，具体以甲方通知为准；</w:t>
      </w:r>
    </w:p>
    <w:p w14:paraId="0A38ACB3">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计划竣工日期：</w:t>
      </w:r>
      <w:r>
        <w:rPr>
          <w:rFonts w:hint="eastAsia" w:ascii="宋体" w:hAnsi="宋体" w:eastAsia="宋体" w:cs="宋体"/>
          <w:sz w:val="24"/>
          <w:szCs w:val="24"/>
          <w:highlight w:val="none"/>
          <w:u w:val="single"/>
        </w:rPr>
        <w:t xml:space="preserve"> </w:t>
      </w:r>
      <w:r>
        <w:rPr>
          <w:rFonts w:hint="eastAsia" w:ascii="宋体" w:hAnsi="宋体" w:cs="宋体"/>
          <w:sz w:val="24"/>
          <w:szCs w:val="24"/>
          <w:highlight w:val="none"/>
          <w:u w:val="single"/>
          <w:lang w:val="en-US" w:eastAsia="zh-CN"/>
        </w:rPr>
        <w:t xml:space="preserve">           </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rPr>
        <w:t>。</w:t>
      </w:r>
    </w:p>
    <w:p w14:paraId="0B3E5F3F">
      <w:pPr>
        <w:spacing w:line="440" w:lineRule="exact"/>
        <w:ind w:firstLine="480" w:firstLineChars="200"/>
        <w:rPr>
          <w:rFonts w:ascii="宋体" w:hAnsi="宋体" w:eastAsia="宋体" w:cs="宋体"/>
          <w:sz w:val="24"/>
          <w:szCs w:val="24"/>
        </w:rPr>
      </w:pPr>
      <w:r>
        <w:rPr>
          <w:rFonts w:hint="eastAsia" w:ascii="宋体" w:hAnsi="宋体" w:eastAsia="宋体" w:cs="宋体"/>
          <w:sz w:val="24"/>
          <w:szCs w:val="24"/>
        </w:rPr>
        <w:t>总日历天数：</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cs="宋体"/>
          <w:sz w:val="24"/>
          <w:szCs w:val="24"/>
          <w:u w:val="none"/>
          <w:lang w:val="en-US" w:eastAsia="zh-CN"/>
        </w:rPr>
        <w:t>日</w:t>
      </w:r>
      <w:r>
        <w:rPr>
          <w:rFonts w:hint="eastAsia" w:ascii="宋体" w:hAnsi="宋体" w:eastAsia="宋体" w:cs="宋体"/>
          <w:sz w:val="24"/>
          <w:szCs w:val="24"/>
          <w:u w:val="none"/>
          <w:lang w:val="en-US" w:eastAsia="zh-CN"/>
        </w:rPr>
        <w:t>历天</w:t>
      </w:r>
      <w:r>
        <w:rPr>
          <w:rFonts w:hint="eastAsia" w:ascii="宋体" w:hAnsi="宋体" w:eastAsia="宋体" w:cs="宋体"/>
          <w:sz w:val="24"/>
          <w:szCs w:val="24"/>
        </w:rPr>
        <w:t>，为乙方完成本合同工程所需的全部期限，包括按照本合同约定所作的期限变更。乙方应当配备足够的机械设备和人员，确保按工期计划完成。</w:t>
      </w:r>
    </w:p>
    <w:p w14:paraId="0953DC58">
      <w:pPr>
        <w:spacing w:line="440" w:lineRule="exact"/>
        <w:ind w:firstLine="482" w:firstLineChars="200"/>
        <w:rPr>
          <w:rFonts w:ascii="宋体" w:hAnsi="宋体" w:eastAsia="宋体"/>
          <w:sz w:val="24"/>
          <w:szCs w:val="24"/>
        </w:rPr>
      </w:pPr>
      <w:r>
        <w:rPr>
          <w:rFonts w:hint="eastAsia" w:ascii="宋体" w:hAnsi="宋体" w:eastAsia="宋体"/>
          <w:b/>
          <w:sz w:val="24"/>
          <w:szCs w:val="24"/>
        </w:rPr>
        <w:t>第四条  工程</w:t>
      </w:r>
      <w:r>
        <w:rPr>
          <w:rFonts w:ascii="宋体" w:hAnsi="宋体" w:eastAsia="宋体"/>
          <w:b/>
          <w:sz w:val="24"/>
          <w:szCs w:val="24"/>
        </w:rPr>
        <w:t>质量标准</w:t>
      </w:r>
      <w:r>
        <w:rPr>
          <w:rFonts w:hint="eastAsia" w:ascii="宋体" w:hAnsi="宋体" w:eastAsia="宋体"/>
          <w:b/>
          <w:sz w:val="24"/>
          <w:szCs w:val="24"/>
        </w:rPr>
        <w:t>和质量保证期</w:t>
      </w:r>
    </w:p>
    <w:p w14:paraId="0B8E2721">
      <w:pPr>
        <w:autoSpaceDE w:val="0"/>
        <w:autoSpaceDN w:val="0"/>
        <w:adjustRightInd w:val="0"/>
        <w:spacing w:before="31" w:line="440" w:lineRule="exact"/>
        <w:ind w:left="14" w:leftChars="6" w:firstLine="480" w:firstLineChars="200"/>
        <w:jc w:val="left"/>
        <w:rPr>
          <w:rFonts w:ascii="宋体" w:hAnsi="宋体" w:eastAsia="宋体"/>
          <w:kern w:val="0"/>
          <w:sz w:val="24"/>
          <w:szCs w:val="24"/>
        </w:rPr>
      </w:pPr>
      <w:r>
        <w:rPr>
          <w:rFonts w:ascii="宋体" w:hAnsi="宋体" w:eastAsia="宋体"/>
          <w:sz w:val="24"/>
          <w:szCs w:val="24"/>
        </w:rPr>
        <w:t>1</w:t>
      </w:r>
      <w:r>
        <w:rPr>
          <w:rFonts w:hint="eastAsia" w:ascii="宋体" w:hAnsi="宋体" w:eastAsia="宋体"/>
          <w:sz w:val="24"/>
          <w:szCs w:val="24"/>
        </w:rPr>
        <w:t>、本合同</w:t>
      </w:r>
      <w:r>
        <w:rPr>
          <w:rFonts w:ascii="宋体" w:hAnsi="宋体" w:eastAsia="宋体"/>
          <w:sz w:val="24"/>
          <w:szCs w:val="24"/>
        </w:rPr>
        <w:t>项下工程质量应符合</w:t>
      </w:r>
      <w:r>
        <w:rPr>
          <w:rFonts w:hint="eastAsia" w:ascii="宋体" w:hAnsi="宋体" w:eastAsia="宋体" w:cs="宋体"/>
          <w:spacing w:val="-1"/>
          <w:kern w:val="0"/>
          <w:sz w:val="24"/>
          <w:szCs w:val="24"/>
        </w:rPr>
        <w:t>国家相应的施工规范、合同约定的质量技术标准、施工图纸的要求，</w:t>
      </w:r>
      <w:r>
        <w:rPr>
          <w:rFonts w:hint="eastAsia" w:ascii="宋体" w:hAnsi="宋体" w:eastAsia="宋体" w:cs="宋体"/>
          <w:kern w:val="0"/>
          <w:sz w:val="24"/>
          <w:szCs w:val="24"/>
        </w:rPr>
        <w:t>达到合格以上质量标准，同时应当符合甲方在项目投标文件中承诺符合的标准，并经竣工验收合格。</w:t>
      </w:r>
    </w:p>
    <w:p w14:paraId="52B01549">
      <w:pPr>
        <w:spacing w:line="440" w:lineRule="exact"/>
        <w:ind w:firstLine="57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本合同</w:t>
      </w:r>
      <w:r>
        <w:rPr>
          <w:rFonts w:ascii="宋体" w:hAnsi="宋体" w:eastAsia="宋体"/>
          <w:sz w:val="24"/>
          <w:szCs w:val="24"/>
        </w:rPr>
        <w:t>项下工程质保</w:t>
      </w:r>
      <w:r>
        <w:rPr>
          <w:rFonts w:ascii="宋体" w:hAnsi="宋体" w:eastAsia="宋体"/>
          <w:sz w:val="24"/>
          <w:szCs w:val="24"/>
          <w:highlight w:val="none"/>
        </w:rPr>
        <w:t>期为</w:t>
      </w:r>
      <w:r>
        <w:rPr>
          <w:rFonts w:hint="eastAsia" w:ascii="宋体" w:hAnsi="宋体" w:eastAsia="宋体"/>
          <w:sz w:val="24"/>
          <w:szCs w:val="24"/>
          <w:highlight w:val="none"/>
          <w:u w:val="single"/>
        </w:rPr>
        <w:t xml:space="preserve"> </w:t>
      </w:r>
      <w:r>
        <w:rPr>
          <w:rFonts w:hint="eastAsia" w:ascii="宋体" w:hAnsi="宋体"/>
          <w:sz w:val="24"/>
          <w:szCs w:val="24"/>
          <w:highlight w:val="none"/>
          <w:u w:val="single"/>
          <w:lang w:val="en-US" w:eastAsia="zh-CN"/>
        </w:rPr>
        <w:t xml:space="preserve">  </w:t>
      </w:r>
      <w:r>
        <w:rPr>
          <w:rFonts w:hint="eastAsia" w:ascii="宋体" w:hAnsi="宋体" w:eastAsia="宋体"/>
          <w:sz w:val="24"/>
          <w:szCs w:val="24"/>
          <w:highlight w:val="none"/>
          <w:u w:val="single"/>
          <w:lang w:val="en-US" w:eastAsia="zh-CN"/>
        </w:rPr>
        <w:t xml:space="preserve"> </w:t>
      </w:r>
      <w:r>
        <w:rPr>
          <w:rFonts w:hint="eastAsia" w:ascii="宋体" w:hAnsi="宋体" w:eastAsia="宋体"/>
          <w:sz w:val="24"/>
          <w:szCs w:val="24"/>
          <w:highlight w:val="none"/>
        </w:rPr>
        <w:t>年</w:t>
      </w:r>
      <w:r>
        <w:rPr>
          <w:rFonts w:ascii="宋体" w:hAnsi="宋体" w:eastAsia="宋体"/>
          <w:sz w:val="24"/>
          <w:szCs w:val="24"/>
          <w:highlight w:val="none"/>
        </w:rPr>
        <w:t>，</w:t>
      </w:r>
      <w:r>
        <w:rPr>
          <w:rFonts w:hint="eastAsia" w:ascii="宋体" w:hAnsi="宋体" w:eastAsia="宋体"/>
          <w:sz w:val="24"/>
          <w:szCs w:val="24"/>
        </w:rPr>
        <w:t>质保期</w:t>
      </w:r>
      <w:r>
        <w:rPr>
          <w:rFonts w:ascii="宋体" w:hAnsi="宋体" w:eastAsia="宋体"/>
          <w:sz w:val="24"/>
          <w:szCs w:val="24"/>
        </w:rPr>
        <w:t>自总包工程整体竣工验收</w:t>
      </w:r>
      <w:r>
        <w:rPr>
          <w:rFonts w:hint="eastAsia" w:ascii="宋体" w:hAnsi="宋体" w:eastAsia="宋体"/>
          <w:sz w:val="24"/>
          <w:szCs w:val="24"/>
        </w:rPr>
        <w:t>合格</w:t>
      </w:r>
      <w:r>
        <w:rPr>
          <w:rFonts w:ascii="宋体" w:hAnsi="宋体" w:eastAsia="宋体"/>
          <w:sz w:val="24"/>
          <w:szCs w:val="24"/>
        </w:rPr>
        <w:t>之日开始计算</w:t>
      </w:r>
      <w:r>
        <w:rPr>
          <w:rFonts w:hint="eastAsia" w:ascii="宋体" w:hAnsi="宋体" w:eastAsia="宋体"/>
          <w:sz w:val="24"/>
          <w:szCs w:val="24"/>
        </w:rPr>
        <w:t>。质保期内工程出现质量问题，乙方应在甲方</w:t>
      </w:r>
      <w:r>
        <w:rPr>
          <w:rFonts w:ascii="宋体" w:hAnsi="宋体" w:eastAsia="宋体"/>
          <w:sz w:val="24"/>
          <w:szCs w:val="24"/>
        </w:rPr>
        <w:t>或</w:t>
      </w:r>
      <w:r>
        <w:rPr>
          <w:rFonts w:hint="eastAsia" w:ascii="宋体" w:hAnsi="宋体" w:eastAsia="宋体"/>
          <w:sz w:val="24"/>
          <w:szCs w:val="24"/>
        </w:rPr>
        <w:t>总包</w:t>
      </w:r>
      <w:r>
        <w:rPr>
          <w:rFonts w:ascii="宋体" w:hAnsi="宋体" w:eastAsia="宋体"/>
          <w:sz w:val="24"/>
          <w:szCs w:val="24"/>
        </w:rPr>
        <w:t>工程发包方</w:t>
      </w:r>
      <w:r>
        <w:rPr>
          <w:rFonts w:hint="eastAsia" w:ascii="宋体" w:hAnsi="宋体" w:eastAsia="宋体"/>
          <w:sz w:val="24"/>
          <w:szCs w:val="24"/>
        </w:rPr>
        <w:t>通知后[ 48 ]小时内派出维修人员到达现场，[ 24 ]小时内修复故障</w:t>
      </w:r>
      <w:r>
        <w:rPr>
          <w:rFonts w:ascii="宋体" w:hAnsi="宋体" w:eastAsia="宋体"/>
          <w:sz w:val="24"/>
          <w:szCs w:val="24"/>
        </w:rPr>
        <w:t>，</w:t>
      </w:r>
      <w:r>
        <w:rPr>
          <w:rFonts w:hint="eastAsia" w:ascii="宋体" w:hAnsi="宋体" w:eastAsia="宋体"/>
          <w:sz w:val="24"/>
          <w:szCs w:val="24"/>
        </w:rPr>
        <w:t>并</w:t>
      </w:r>
      <w:r>
        <w:rPr>
          <w:rFonts w:ascii="宋体" w:hAnsi="宋体" w:eastAsia="宋体"/>
          <w:sz w:val="24"/>
          <w:szCs w:val="24"/>
        </w:rPr>
        <w:t>承担相关费用</w:t>
      </w:r>
      <w:r>
        <w:rPr>
          <w:rFonts w:hint="eastAsia" w:ascii="宋体" w:hAnsi="宋体" w:eastAsia="宋体"/>
          <w:sz w:val="24"/>
          <w:szCs w:val="24"/>
        </w:rPr>
        <w:t>。</w:t>
      </w:r>
    </w:p>
    <w:p w14:paraId="1E9CBBB2">
      <w:pPr>
        <w:spacing w:line="440" w:lineRule="exact"/>
        <w:ind w:firstLine="57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由于乙方不按技术规范和质量标准要求施工，工程质量达不到验收标准，甲方派驻的现场管理人员和监理工程师有权责令其停工、返工，由此造成甲方受到的罚款及导致甲方违约行为所产生的一切损失由乙方自行承担，对于不合格的工程，甲方不予结算支付工程款,直至整改完毕且符合验收标准。</w:t>
      </w:r>
    </w:p>
    <w:p w14:paraId="44D3A685">
      <w:pPr>
        <w:spacing w:line="440" w:lineRule="exact"/>
        <w:ind w:firstLine="482" w:firstLineChars="200"/>
        <w:rPr>
          <w:rFonts w:ascii="宋体" w:hAnsi="宋体" w:eastAsia="宋体"/>
          <w:b/>
          <w:sz w:val="24"/>
          <w:szCs w:val="24"/>
        </w:rPr>
      </w:pPr>
      <w:r>
        <w:rPr>
          <w:rFonts w:hint="eastAsia" w:ascii="宋体" w:hAnsi="宋体" w:eastAsia="宋体"/>
          <w:b/>
          <w:sz w:val="24"/>
          <w:szCs w:val="24"/>
        </w:rPr>
        <w:t>第五条  工程</w:t>
      </w:r>
      <w:r>
        <w:rPr>
          <w:rFonts w:ascii="宋体" w:hAnsi="宋体" w:eastAsia="宋体"/>
          <w:b/>
          <w:sz w:val="24"/>
          <w:szCs w:val="24"/>
        </w:rPr>
        <w:t>验收</w:t>
      </w:r>
    </w:p>
    <w:p w14:paraId="2B102988">
      <w:pPr>
        <w:spacing w:line="440" w:lineRule="exact"/>
        <w:ind w:firstLine="480" w:firstLineChars="200"/>
        <w:rPr>
          <w:rFonts w:ascii="宋体" w:hAnsi="宋体" w:eastAsia="宋体"/>
          <w:sz w:val="24"/>
          <w:szCs w:val="24"/>
        </w:rPr>
      </w:pPr>
      <w:r>
        <w:rPr>
          <w:rFonts w:ascii="宋体" w:hAnsi="宋体" w:eastAsia="宋体"/>
          <w:sz w:val="24"/>
          <w:szCs w:val="24"/>
        </w:rPr>
        <w:t>1、隐蔽工程验收</w:t>
      </w:r>
    </w:p>
    <w:p w14:paraId="6013848D">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隐蔽</w:t>
      </w:r>
      <w:r>
        <w:rPr>
          <w:rFonts w:ascii="宋体" w:hAnsi="宋体" w:eastAsia="宋体"/>
          <w:sz w:val="24"/>
          <w:szCs w:val="24"/>
        </w:rPr>
        <w:t>工程施工完成后，</w:t>
      </w:r>
      <w:r>
        <w:rPr>
          <w:rFonts w:hint="eastAsia" w:ascii="宋体" w:hAnsi="宋体" w:eastAsia="宋体"/>
          <w:sz w:val="24"/>
          <w:szCs w:val="24"/>
        </w:rPr>
        <w:t>进行</w:t>
      </w:r>
      <w:r>
        <w:rPr>
          <w:rFonts w:ascii="宋体" w:hAnsi="宋体" w:eastAsia="宋体"/>
          <w:sz w:val="24"/>
          <w:szCs w:val="24"/>
        </w:rPr>
        <w:t>覆盖前，</w:t>
      </w:r>
      <w:r>
        <w:rPr>
          <w:rFonts w:hint="eastAsia" w:ascii="宋体" w:hAnsi="宋体" w:eastAsia="宋体"/>
          <w:sz w:val="24"/>
          <w:szCs w:val="24"/>
        </w:rPr>
        <w:t>乙方应及时通知甲方</w:t>
      </w:r>
      <w:r>
        <w:rPr>
          <w:rFonts w:ascii="宋体" w:hAnsi="宋体" w:eastAsia="宋体"/>
          <w:sz w:val="24"/>
          <w:szCs w:val="24"/>
        </w:rPr>
        <w:t>及总包工程</w:t>
      </w:r>
      <w:r>
        <w:rPr>
          <w:rFonts w:hint="eastAsia" w:ascii="宋体" w:hAnsi="宋体" w:eastAsia="宋体"/>
          <w:sz w:val="24"/>
          <w:szCs w:val="24"/>
        </w:rPr>
        <w:t>甲方、业主方</w:t>
      </w:r>
      <w:r>
        <w:rPr>
          <w:rFonts w:ascii="宋体" w:hAnsi="宋体" w:eastAsia="宋体"/>
          <w:sz w:val="24"/>
          <w:szCs w:val="24"/>
        </w:rPr>
        <w:t>对隐蔽工程的质量进行验收</w:t>
      </w:r>
      <w:r>
        <w:rPr>
          <w:rFonts w:hint="eastAsia" w:ascii="宋体" w:hAnsi="宋体" w:eastAsia="宋体"/>
          <w:sz w:val="24"/>
          <w:szCs w:val="24"/>
        </w:rPr>
        <w:t>，并按照</w:t>
      </w:r>
      <w:r>
        <w:rPr>
          <w:rFonts w:ascii="宋体" w:hAnsi="宋体" w:eastAsia="宋体"/>
          <w:sz w:val="24"/>
          <w:szCs w:val="24"/>
        </w:rPr>
        <w:t>甲方要求</w:t>
      </w:r>
      <w:r>
        <w:rPr>
          <w:rFonts w:hint="eastAsia" w:ascii="宋体" w:hAnsi="宋体" w:eastAsia="宋体"/>
          <w:sz w:val="24"/>
          <w:szCs w:val="24"/>
        </w:rPr>
        <w:t>提供隐蔽</w:t>
      </w:r>
      <w:r>
        <w:rPr>
          <w:rFonts w:ascii="宋体" w:hAnsi="宋体" w:eastAsia="宋体"/>
          <w:sz w:val="24"/>
          <w:szCs w:val="24"/>
        </w:rPr>
        <w:t>工程</w:t>
      </w:r>
      <w:r>
        <w:rPr>
          <w:rFonts w:hint="eastAsia" w:ascii="宋体" w:hAnsi="宋体" w:eastAsia="宋体"/>
          <w:sz w:val="24"/>
          <w:szCs w:val="24"/>
        </w:rPr>
        <w:t>过程</w:t>
      </w:r>
      <w:r>
        <w:rPr>
          <w:rFonts w:ascii="宋体" w:hAnsi="宋体" w:eastAsia="宋体"/>
          <w:sz w:val="24"/>
          <w:szCs w:val="24"/>
        </w:rPr>
        <w:t>照片</w:t>
      </w:r>
      <w:r>
        <w:rPr>
          <w:rFonts w:hint="eastAsia" w:ascii="宋体" w:hAnsi="宋体" w:eastAsia="宋体"/>
          <w:sz w:val="24"/>
          <w:szCs w:val="24"/>
        </w:rPr>
        <w:t>、隐蔽工程完工照片等</w:t>
      </w:r>
      <w:r>
        <w:rPr>
          <w:rFonts w:hint="eastAsia" w:ascii="宋体" w:hAnsi="宋体" w:eastAsia="宋体"/>
          <w:sz w:val="24"/>
          <w:szCs w:val="24"/>
          <w:highlight w:val="none"/>
        </w:rPr>
        <w:t>。</w:t>
      </w:r>
      <w:r>
        <w:rPr>
          <w:rFonts w:hint="eastAsia" w:ascii="宋体" w:hAnsi="宋体" w:eastAsia="宋体"/>
          <w:sz w:val="24"/>
          <w:szCs w:val="24"/>
        </w:rPr>
        <w:t>隐蔽</w:t>
      </w:r>
      <w:r>
        <w:rPr>
          <w:rFonts w:ascii="宋体" w:hAnsi="宋体" w:eastAsia="宋体"/>
          <w:sz w:val="24"/>
          <w:szCs w:val="24"/>
        </w:rPr>
        <w:t>工程</w:t>
      </w:r>
      <w:r>
        <w:rPr>
          <w:rFonts w:hint="eastAsia" w:ascii="宋体" w:hAnsi="宋体" w:eastAsia="宋体"/>
          <w:sz w:val="24"/>
          <w:szCs w:val="24"/>
        </w:rPr>
        <w:t>经验收符合合同约定质量标准的</w:t>
      </w:r>
      <w:r>
        <w:rPr>
          <w:rFonts w:ascii="宋体" w:hAnsi="宋体" w:eastAsia="宋体"/>
          <w:sz w:val="24"/>
          <w:szCs w:val="24"/>
        </w:rPr>
        <w:t>，</w:t>
      </w:r>
      <w:r>
        <w:rPr>
          <w:rFonts w:hint="eastAsia" w:ascii="宋体" w:hAnsi="宋体" w:eastAsia="宋体"/>
          <w:sz w:val="24"/>
          <w:szCs w:val="24"/>
        </w:rPr>
        <w:t>乙方方可对隐蔽工程进行覆盖并进行后续施工；不符合的，</w:t>
      </w:r>
      <w:r>
        <w:rPr>
          <w:rFonts w:ascii="宋体" w:hAnsi="宋体" w:eastAsia="宋体"/>
          <w:sz w:val="24"/>
          <w:szCs w:val="24"/>
        </w:rPr>
        <w:t>乙方应</w:t>
      </w:r>
      <w:r>
        <w:rPr>
          <w:rFonts w:hint="eastAsia" w:ascii="宋体" w:hAnsi="宋体" w:eastAsia="宋体"/>
          <w:sz w:val="24"/>
          <w:szCs w:val="24"/>
        </w:rPr>
        <w:t>进行修理、返工，直至通过验收。乙方承担由此产生的全部费用，如因此造成工期延误的，乙方还应按照合同</w:t>
      </w:r>
      <w:r>
        <w:rPr>
          <w:rFonts w:ascii="宋体" w:hAnsi="宋体" w:eastAsia="宋体"/>
          <w:sz w:val="24"/>
          <w:szCs w:val="24"/>
        </w:rPr>
        <w:t>约定承担违约责任</w:t>
      </w:r>
      <w:r>
        <w:rPr>
          <w:rFonts w:hint="eastAsia" w:ascii="宋体" w:hAnsi="宋体" w:eastAsia="宋体"/>
          <w:sz w:val="24"/>
          <w:szCs w:val="24"/>
        </w:rPr>
        <w:t>。</w:t>
      </w:r>
    </w:p>
    <w:p w14:paraId="5646BF03">
      <w:pPr>
        <w:spacing w:line="440" w:lineRule="exact"/>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）乙方未通知甲方及总包工程</w:t>
      </w:r>
      <w:r>
        <w:rPr>
          <w:rFonts w:hint="eastAsia" w:ascii="宋体" w:hAnsi="宋体" w:eastAsia="宋体"/>
          <w:sz w:val="24"/>
          <w:szCs w:val="24"/>
        </w:rPr>
        <w:t>甲方、业主方对隐蔽工程进行验收即自行覆盖的，甲方</w:t>
      </w:r>
      <w:r>
        <w:rPr>
          <w:rFonts w:ascii="宋体" w:hAnsi="宋体" w:eastAsia="宋体"/>
          <w:sz w:val="24"/>
          <w:szCs w:val="24"/>
        </w:rPr>
        <w:t>及总包工程</w:t>
      </w:r>
      <w:r>
        <w:rPr>
          <w:rFonts w:hint="eastAsia" w:ascii="宋体" w:hAnsi="宋体" w:eastAsia="宋体"/>
          <w:sz w:val="24"/>
          <w:szCs w:val="24"/>
        </w:rPr>
        <w:t>甲方、业主方有权要求乙方将已覆盖的隐蔽工程打开重新验收，由此产生的费用由乙方承担，因此造成工期延误的，乙方应按照本合同</w:t>
      </w:r>
      <w:r>
        <w:rPr>
          <w:rFonts w:ascii="宋体" w:hAnsi="宋体" w:eastAsia="宋体"/>
          <w:sz w:val="24"/>
          <w:szCs w:val="24"/>
        </w:rPr>
        <w:t>约定承担违约责任。</w:t>
      </w:r>
    </w:p>
    <w:p w14:paraId="5B41108F">
      <w:pPr>
        <w:spacing w:line="440" w:lineRule="exact"/>
        <w:ind w:firstLine="480" w:firstLineChars="200"/>
        <w:rPr>
          <w:rFonts w:ascii="宋体" w:hAnsi="宋体" w:eastAsia="宋体"/>
          <w:sz w:val="24"/>
          <w:szCs w:val="24"/>
        </w:rPr>
      </w:pPr>
      <w:r>
        <w:rPr>
          <w:rFonts w:hint="eastAsia" w:ascii="宋体" w:hAnsi="宋体" w:eastAsia="宋体"/>
          <w:sz w:val="24"/>
          <w:szCs w:val="24"/>
        </w:rPr>
        <w:t>2、竣工</w:t>
      </w:r>
      <w:r>
        <w:rPr>
          <w:rFonts w:ascii="宋体" w:hAnsi="宋体" w:eastAsia="宋体"/>
          <w:sz w:val="24"/>
          <w:szCs w:val="24"/>
        </w:rPr>
        <w:t>验收</w:t>
      </w:r>
    </w:p>
    <w:p w14:paraId="23726DF5">
      <w:pPr>
        <w:spacing w:line="440" w:lineRule="exact"/>
        <w:ind w:firstLine="480" w:firstLineChars="200"/>
        <w:rPr>
          <w:rFonts w:ascii="宋体" w:hAnsi="宋体" w:eastAsia="宋体"/>
          <w:sz w:val="24"/>
          <w:szCs w:val="24"/>
        </w:rPr>
      </w:pPr>
      <w:r>
        <w:rPr>
          <w:rFonts w:hint="eastAsia" w:ascii="宋体" w:hAnsi="宋体" w:eastAsia="宋体"/>
          <w:sz w:val="24"/>
          <w:szCs w:val="24"/>
        </w:rPr>
        <w:t>分包工程完工后，乙方应当向甲方申请竣工验收。竣工验收不合格的，乙方应按照合同约定的质量标准和技术要求进行修理、返工，并承担由此产生的全部费用，因此造成工期延误的，乙方还应按照本合同约定承担违约责任。</w:t>
      </w:r>
    </w:p>
    <w:p w14:paraId="15A28797">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工程款</w:t>
      </w:r>
      <w:r>
        <w:rPr>
          <w:rFonts w:ascii="宋体" w:hAnsi="宋体" w:eastAsia="宋体"/>
          <w:b/>
          <w:sz w:val="24"/>
          <w:szCs w:val="24"/>
        </w:rPr>
        <w:t>结算与支付</w:t>
      </w:r>
    </w:p>
    <w:p w14:paraId="480D56A5">
      <w:pPr>
        <w:numPr>
          <w:ilvl w:val="0"/>
          <w:numId w:val="6"/>
        </w:numPr>
        <w:spacing w:line="440" w:lineRule="exact"/>
        <w:ind w:left="547" w:leftChars="228" w:firstLine="0" w:firstLineChars="0"/>
        <w:rPr>
          <w:rFonts w:hint="eastAsia" w:ascii="宋体" w:hAnsi="宋体" w:eastAsia="宋体"/>
          <w:sz w:val="24"/>
          <w:szCs w:val="24"/>
        </w:rPr>
      </w:pPr>
      <w:r>
        <w:rPr>
          <w:rFonts w:hint="eastAsia" w:ascii="宋体" w:hAnsi="宋体" w:eastAsia="宋体" w:cs="宋体"/>
          <w:sz w:val="24"/>
          <w:szCs w:val="24"/>
        </w:rPr>
        <w:t>支付方式：本合同项下的支付方式按如下约定执行</w:t>
      </w:r>
      <w:r>
        <w:rPr>
          <w:rFonts w:hint="eastAsia" w:ascii="宋体" w:hAnsi="宋体" w:eastAsia="宋体"/>
          <w:sz w:val="24"/>
          <w:szCs w:val="24"/>
        </w:rPr>
        <w:t>：</w:t>
      </w:r>
    </w:p>
    <w:p w14:paraId="5C673D71">
      <w:pPr>
        <w:adjustRightInd w:val="0"/>
        <w:snapToGrid w:val="0"/>
        <w:spacing w:line="440" w:lineRule="exact"/>
        <w:ind w:firstLine="480" w:firstLineChars="200"/>
        <w:rPr>
          <w:rFonts w:hint="eastAsia" w:ascii="宋体" w:hAnsi="宋体"/>
          <w:sz w:val="24"/>
          <w:szCs w:val="24"/>
          <w:lang w:val="en-US" w:eastAsia="zh-CN"/>
        </w:rPr>
      </w:pPr>
      <w:r>
        <w:rPr>
          <w:rFonts w:hint="eastAsia" w:ascii="宋体" w:hAnsi="宋体" w:eastAsia="宋体"/>
          <w:sz w:val="24"/>
          <w:szCs w:val="24"/>
        </w:rPr>
        <w:t>工程经甲方验收合格后，向甲方提供对应施工清单及和</w:t>
      </w:r>
      <w:r>
        <w:rPr>
          <w:rFonts w:hint="eastAsia" w:ascii="宋体" w:hAnsi="宋体" w:eastAsia="宋体"/>
          <w:sz w:val="24"/>
          <w:szCs w:val="24"/>
          <w:lang w:eastAsia="zh-CN"/>
        </w:rPr>
        <w:t>增值税</w:t>
      </w:r>
      <w:r>
        <w:rPr>
          <w:rFonts w:hint="eastAsia" w:ascii="宋体" w:hAnsi="宋体" w:eastAsia="宋体"/>
          <w:sz w:val="24"/>
          <w:szCs w:val="24"/>
        </w:rPr>
        <w:t>发票</w:t>
      </w:r>
      <w:r>
        <w:rPr>
          <w:rFonts w:hint="eastAsia" w:ascii="宋体" w:hAnsi="宋体"/>
          <w:sz w:val="24"/>
          <w:szCs w:val="24"/>
          <w:lang w:eastAsia="zh-CN"/>
        </w:rPr>
        <w:t>，</w:t>
      </w:r>
      <w:r>
        <w:rPr>
          <w:rFonts w:hint="eastAsia" w:ascii="宋体" w:hAnsi="宋体" w:eastAsia="宋体"/>
          <w:sz w:val="24"/>
          <w:szCs w:val="24"/>
        </w:rPr>
        <w:t>经甲方审核无误</w:t>
      </w:r>
      <w:r>
        <w:rPr>
          <w:rFonts w:hint="eastAsia" w:ascii="宋体" w:hAnsi="宋体"/>
          <w:sz w:val="24"/>
          <w:szCs w:val="24"/>
          <w:lang w:val="en-US" w:eastAsia="zh-CN"/>
        </w:rPr>
        <w:t>后7日内付款至结算价款的97%，其余3</w:t>
      </w:r>
      <w:bookmarkStart w:id="1" w:name="_GoBack"/>
      <w:bookmarkEnd w:id="1"/>
      <w:r>
        <w:rPr>
          <w:rFonts w:hint="eastAsia" w:ascii="宋体" w:hAnsi="宋体"/>
          <w:sz w:val="24"/>
          <w:szCs w:val="24"/>
          <w:lang w:val="en-US" w:eastAsia="zh-CN"/>
        </w:rPr>
        <w:t>%作为工程质量保证金</w:t>
      </w:r>
      <w:r>
        <w:rPr>
          <w:rFonts w:hint="eastAsia" w:ascii="宋体" w:hAnsi="宋体"/>
          <w:sz w:val="24"/>
          <w:szCs w:val="24"/>
          <w:lang w:eastAsia="zh-CN"/>
        </w:rPr>
        <w:t>。</w:t>
      </w:r>
      <w:r>
        <w:rPr>
          <w:rFonts w:hint="eastAsia" w:ascii="宋体" w:hAnsi="宋体"/>
          <w:sz w:val="24"/>
          <w:szCs w:val="24"/>
          <w:lang w:val="en-US" w:eastAsia="zh-CN"/>
        </w:rPr>
        <w:t>工程验收合格后满一年内无质量问题，支付尾款</w:t>
      </w:r>
      <w:r>
        <w:rPr>
          <w:rFonts w:hint="eastAsia" w:ascii="宋体" w:hAnsi="宋体" w:eastAsia="宋体"/>
          <w:sz w:val="24"/>
          <w:szCs w:val="24"/>
        </w:rPr>
        <w:t>。</w:t>
      </w:r>
      <w:r>
        <w:rPr>
          <w:rFonts w:hint="eastAsia" w:ascii="宋体" w:hAnsi="宋体"/>
          <w:sz w:val="24"/>
          <w:szCs w:val="24"/>
          <w:lang w:val="en-US" w:eastAsia="zh-CN"/>
        </w:rPr>
        <w:t>若乙方不能及时响应及处理维修事项，用户有权另找其他单位维修，经费从尾款中支付。</w:t>
      </w:r>
    </w:p>
    <w:p w14:paraId="5D498C5D">
      <w:pPr>
        <w:keepNext w:val="0"/>
        <w:keepLines w:val="0"/>
        <w:pageBreakBefore w:val="0"/>
        <w:widowControl w:val="0"/>
        <w:numPr>
          <w:ilvl w:val="0"/>
          <w:numId w:val="5"/>
        </w:numPr>
        <w:kinsoku/>
        <w:wordWrap/>
        <w:overflowPunct/>
        <w:topLinePunct w:val="0"/>
        <w:bidi w:val="0"/>
        <w:snapToGrid/>
        <w:spacing w:line="420" w:lineRule="exact"/>
        <w:ind w:firstLine="482" w:firstLineChars="200"/>
        <w:textAlignment w:val="auto"/>
        <w:rPr>
          <w:rFonts w:ascii="宋体" w:hAnsi="宋体" w:eastAsia="宋体"/>
          <w:b/>
          <w:sz w:val="24"/>
          <w:szCs w:val="24"/>
        </w:rPr>
      </w:pPr>
      <w:r>
        <w:rPr>
          <w:rFonts w:hint="eastAsia" w:ascii="宋体" w:hAnsi="宋体" w:eastAsia="宋体"/>
          <w:b/>
          <w:sz w:val="24"/>
          <w:szCs w:val="24"/>
        </w:rPr>
        <w:t xml:space="preserve"> 双方</w:t>
      </w:r>
      <w:r>
        <w:rPr>
          <w:rFonts w:ascii="宋体" w:hAnsi="宋体" w:eastAsia="宋体"/>
          <w:b/>
          <w:sz w:val="24"/>
          <w:szCs w:val="24"/>
        </w:rPr>
        <w:t>责任</w:t>
      </w:r>
    </w:p>
    <w:p w14:paraId="1F39830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责任</w:t>
      </w:r>
    </w:p>
    <w:p w14:paraId="09FEDFF4">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（1）负责提供施工场地</w:t>
      </w:r>
      <w:r>
        <w:rPr>
          <w:rFonts w:hint="eastAsia" w:ascii="宋体" w:hAnsi="宋体" w:eastAsia="宋体"/>
          <w:sz w:val="24"/>
          <w:szCs w:val="24"/>
        </w:rPr>
        <w:t>。</w:t>
      </w:r>
    </w:p>
    <w:p w14:paraId="0689E66D">
      <w:pPr>
        <w:spacing w:line="440" w:lineRule="exact"/>
        <w:ind w:firstLine="480" w:firstLineChars="200"/>
        <w:rPr>
          <w:rFonts w:ascii="宋体" w:hAnsi="宋体" w:eastAsia="宋体"/>
          <w:sz w:val="24"/>
          <w:szCs w:val="24"/>
        </w:rPr>
      </w:pPr>
      <w:r>
        <w:rPr>
          <w:rFonts w:ascii="宋体" w:hAnsi="宋体" w:eastAsia="宋体"/>
          <w:sz w:val="24"/>
          <w:szCs w:val="24"/>
        </w:rPr>
        <w:t>（2）按合同约定支付</w:t>
      </w:r>
      <w:r>
        <w:rPr>
          <w:rFonts w:hint="eastAsia" w:ascii="宋体" w:hAnsi="宋体" w:eastAsia="宋体"/>
          <w:sz w:val="24"/>
          <w:szCs w:val="24"/>
        </w:rPr>
        <w:t>工程</w:t>
      </w:r>
      <w:r>
        <w:rPr>
          <w:rFonts w:ascii="宋体" w:hAnsi="宋体" w:eastAsia="宋体"/>
          <w:sz w:val="24"/>
          <w:szCs w:val="24"/>
        </w:rPr>
        <w:t>款。</w:t>
      </w:r>
    </w:p>
    <w:p w14:paraId="24D2985C">
      <w:pPr>
        <w:spacing w:line="440" w:lineRule="exact"/>
        <w:ind w:firstLine="480" w:firstLineChars="200"/>
        <w:rPr>
          <w:rFonts w:hint="eastAsia" w:ascii="宋体" w:hAnsi="宋体" w:eastAsia="宋体"/>
          <w:sz w:val="24"/>
          <w:szCs w:val="24"/>
          <w:lang w:eastAsia="zh-CN"/>
        </w:rPr>
      </w:pPr>
      <w:r>
        <w:rPr>
          <w:rFonts w:hint="eastAsia" w:ascii="宋体" w:hAnsi="宋体" w:eastAsia="宋体"/>
          <w:sz w:val="24"/>
          <w:szCs w:val="24"/>
        </w:rPr>
        <w:t>（3）</w:t>
      </w:r>
      <w:r>
        <w:rPr>
          <w:rFonts w:ascii="宋体" w:hAnsi="宋体" w:eastAsia="宋体"/>
          <w:sz w:val="24"/>
          <w:szCs w:val="24"/>
        </w:rPr>
        <w:t>按照乙方出具</w:t>
      </w:r>
      <w:r>
        <w:rPr>
          <w:rFonts w:hint="eastAsia" w:ascii="宋体" w:hAnsi="宋体" w:eastAsia="宋体"/>
          <w:sz w:val="24"/>
          <w:szCs w:val="24"/>
        </w:rPr>
        <w:t>的</w:t>
      </w:r>
      <w:r>
        <w:rPr>
          <w:rFonts w:ascii="宋体" w:hAnsi="宋体" w:eastAsia="宋体"/>
          <w:sz w:val="24"/>
          <w:szCs w:val="24"/>
        </w:rPr>
        <w:t>工程确认单对项目进度</w:t>
      </w:r>
      <w:r>
        <w:rPr>
          <w:rFonts w:hint="eastAsia" w:ascii="宋体" w:hAnsi="宋体" w:eastAsia="宋体"/>
          <w:sz w:val="24"/>
          <w:szCs w:val="24"/>
        </w:rPr>
        <w:t>进行</w:t>
      </w:r>
      <w:r>
        <w:rPr>
          <w:rFonts w:ascii="宋体" w:hAnsi="宋体" w:eastAsia="宋体"/>
          <w:sz w:val="24"/>
          <w:szCs w:val="24"/>
        </w:rPr>
        <w:t>审查，发现实际进度与确认单的进度不符或</w:t>
      </w:r>
      <w:r>
        <w:rPr>
          <w:rFonts w:hint="eastAsia" w:ascii="宋体" w:hAnsi="宋体" w:eastAsia="宋体"/>
          <w:sz w:val="24"/>
          <w:szCs w:val="24"/>
        </w:rPr>
        <w:t>工程</w:t>
      </w:r>
      <w:r>
        <w:rPr>
          <w:rFonts w:ascii="宋体" w:hAnsi="宋体" w:eastAsia="宋体"/>
          <w:sz w:val="24"/>
          <w:szCs w:val="24"/>
        </w:rPr>
        <w:t>存在质量问题时，甲方有权追责，并要求乙方进行整改。</w:t>
      </w:r>
    </w:p>
    <w:p w14:paraId="76285185">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2、乙</w:t>
      </w:r>
      <w:r>
        <w:rPr>
          <w:rFonts w:hint="eastAsia" w:ascii="宋体" w:hAnsi="宋体" w:eastAsia="宋体"/>
          <w:sz w:val="24"/>
          <w:szCs w:val="24"/>
        </w:rPr>
        <w:t>方</w:t>
      </w:r>
      <w:r>
        <w:rPr>
          <w:rFonts w:ascii="宋体" w:hAnsi="宋体" w:eastAsia="宋体"/>
          <w:sz w:val="24"/>
          <w:szCs w:val="24"/>
        </w:rPr>
        <w:t>责任</w:t>
      </w:r>
    </w:p>
    <w:p w14:paraId="35338C51">
      <w:pPr>
        <w:spacing w:line="440" w:lineRule="exact"/>
        <w:ind w:firstLine="480" w:firstLineChars="200"/>
        <w:rPr>
          <w:rFonts w:hint="eastAsia" w:ascii="宋体" w:hAnsi="宋体" w:eastAsia="宋体"/>
          <w:sz w:val="24"/>
          <w:szCs w:val="24"/>
          <w:lang w:eastAsia="zh-CN"/>
        </w:rPr>
      </w:pPr>
      <w:r>
        <w:rPr>
          <w:rFonts w:ascii="宋体" w:hAnsi="宋体" w:eastAsia="宋体"/>
          <w:sz w:val="24"/>
          <w:szCs w:val="24"/>
        </w:rPr>
        <w:t>（1）</w:t>
      </w:r>
      <w:r>
        <w:rPr>
          <w:rFonts w:hint="eastAsia" w:ascii="宋体" w:hAnsi="宋体" w:eastAsia="宋体"/>
          <w:sz w:val="24"/>
          <w:szCs w:val="24"/>
        </w:rPr>
        <w:t>乙方应遵守国家现行的工程建设安全生产相关管理规定，严格按国家安全标准组织施工，并随时接受甲方及行业安全检查人员依法实施的监督检查。</w:t>
      </w:r>
    </w:p>
    <w:p w14:paraId="2869AEC9">
      <w:pPr>
        <w:spacing w:line="440" w:lineRule="exact"/>
        <w:ind w:firstLine="480" w:firstLineChars="200"/>
        <w:rPr>
          <w:rFonts w:ascii="宋体" w:hAnsi="宋体" w:eastAsia="宋体"/>
          <w:sz w:val="24"/>
          <w:szCs w:val="24"/>
        </w:rPr>
      </w:pPr>
      <w:r>
        <w:rPr>
          <w:rFonts w:ascii="宋体" w:hAnsi="宋体" w:eastAsia="宋体"/>
          <w:sz w:val="24"/>
          <w:szCs w:val="24"/>
        </w:rPr>
        <w:t>（2）进入</w:t>
      </w:r>
      <w:r>
        <w:rPr>
          <w:rFonts w:hint="eastAsia" w:ascii="宋体" w:hAnsi="宋体" w:eastAsia="宋体"/>
          <w:sz w:val="24"/>
          <w:szCs w:val="24"/>
        </w:rPr>
        <w:t>施工现场</w:t>
      </w:r>
      <w:r>
        <w:rPr>
          <w:rFonts w:ascii="宋体" w:hAnsi="宋体" w:eastAsia="宋体"/>
          <w:sz w:val="24"/>
          <w:szCs w:val="24"/>
        </w:rPr>
        <w:t>应遵守现场管理规章制度，必须服从甲方委派的现场管理人员及驻地监理工程师的监督、指导，做好现场施工的原始记录，并在工程具备竣工验收条件</w:t>
      </w:r>
      <w:r>
        <w:rPr>
          <w:rFonts w:hint="eastAsia" w:ascii="宋体" w:hAnsi="宋体" w:eastAsia="宋体"/>
          <w:sz w:val="24"/>
          <w:szCs w:val="24"/>
        </w:rPr>
        <w:t>时</w:t>
      </w:r>
      <w:r>
        <w:rPr>
          <w:rFonts w:ascii="宋体" w:hAnsi="宋体" w:eastAsia="宋体"/>
          <w:sz w:val="24"/>
          <w:szCs w:val="24"/>
        </w:rPr>
        <w:t>，按照甲方与业主</w:t>
      </w:r>
      <w:r>
        <w:rPr>
          <w:rFonts w:hint="eastAsia" w:ascii="宋体" w:hAnsi="宋体" w:eastAsia="宋体"/>
          <w:sz w:val="24"/>
          <w:szCs w:val="24"/>
        </w:rPr>
        <w:t>方</w:t>
      </w:r>
      <w:r>
        <w:rPr>
          <w:rFonts w:ascii="宋体" w:hAnsi="宋体" w:eastAsia="宋体"/>
          <w:sz w:val="24"/>
          <w:szCs w:val="24"/>
        </w:rPr>
        <w:t>签订的合同工程竣工验收有关规定，向甲方提供完整的竣工资料</w:t>
      </w:r>
      <w:r>
        <w:rPr>
          <w:rFonts w:hint="eastAsia" w:ascii="宋体" w:hAnsi="宋体" w:eastAsia="宋体"/>
          <w:sz w:val="24"/>
          <w:szCs w:val="24"/>
        </w:rPr>
        <w:t>。</w:t>
      </w:r>
    </w:p>
    <w:p w14:paraId="44D573E9">
      <w:pPr>
        <w:spacing w:line="440" w:lineRule="exact"/>
        <w:ind w:firstLine="480" w:firstLineChars="200"/>
        <w:rPr>
          <w:rFonts w:ascii="宋体" w:hAnsi="宋体" w:eastAsia="宋体"/>
          <w:sz w:val="24"/>
          <w:szCs w:val="24"/>
        </w:rPr>
      </w:pPr>
      <w:r>
        <w:rPr>
          <w:rFonts w:ascii="宋体" w:hAnsi="宋体" w:eastAsia="宋体"/>
          <w:sz w:val="24"/>
          <w:szCs w:val="24"/>
        </w:rPr>
        <w:t>（</w:t>
      </w:r>
      <w:r>
        <w:rPr>
          <w:rFonts w:hint="eastAsia" w:ascii="宋体" w:hAnsi="宋体" w:eastAsia="宋体"/>
          <w:sz w:val="24"/>
          <w:szCs w:val="24"/>
        </w:rPr>
        <w:t>3</w:t>
      </w:r>
      <w:r>
        <w:rPr>
          <w:rFonts w:ascii="宋体" w:hAnsi="宋体" w:eastAsia="宋体"/>
          <w:sz w:val="24"/>
          <w:szCs w:val="24"/>
        </w:rPr>
        <w:t>）乙方在施工过程中，应当保持施工场地平整，道路畅通，排水设施得当，水电线路整齐，机具设备状况良好，使用合理，施工作业符合消防和安全要求；工程交验前，乙方负责清理施工场地，应当做到“工完场清”</w:t>
      </w:r>
      <w:r>
        <w:rPr>
          <w:rFonts w:hint="eastAsia" w:ascii="宋体" w:hAnsi="宋体" w:eastAsia="宋体"/>
          <w:sz w:val="24"/>
          <w:szCs w:val="24"/>
        </w:rPr>
        <w:t>。</w:t>
      </w:r>
    </w:p>
    <w:p w14:paraId="3A334FE6">
      <w:pPr>
        <w:spacing w:line="440" w:lineRule="exact"/>
        <w:ind w:firstLine="480"/>
        <w:rPr>
          <w:rFonts w:ascii="宋体" w:hAnsi="宋体" w:eastAsia="宋体"/>
          <w:sz w:val="24"/>
          <w:szCs w:val="24"/>
        </w:rPr>
      </w:pPr>
      <w:r>
        <w:rPr>
          <w:rFonts w:hint="eastAsia" w:ascii="宋体" w:hAnsi="宋体" w:eastAsia="宋体"/>
          <w:sz w:val="24"/>
          <w:szCs w:val="24"/>
        </w:rPr>
        <w:t>（4）对于承包范围内的驻地建设、交通导改、临时设施、施工机械、文明施工等，乙方应严格遵循甲方的形象规范要求，所有标识均应唯一体现甲方。</w:t>
      </w:r>
    </w:p>
    <w:p w14:paraId="516E7411">
      <w:pPr>
        <w:spacing w:line="440" w:lineRule="exact"/>
        <w:ind w:firstLine="480"/>
        <w:rPr>
          <w:rFonts w:hint="eastAsia" w:ascii="宋体" w:hAnsi="宋体" w:eastAsia="宋体"/>
          <w:color w:val="FF0000"/>
          <w:sz w:val="24"/>
          <w:szCs w:val="24"/>
        </w:rPr>
      </w:pPr>
      <w:r>
        <w:rPr>
          <w:rFonts w:hint="eastAsia" w:ascii="宋体" w:hAnsi="宋体" w:eastAsia="宋体"/>
          <w:color w:val="FF0000"/>
          <w:sz w:val="24"/>
          <w:szCs w:val="24"/>
        </w:rPr>
        <w:t>（5）</w:t>
      </w:r>
      <w:r>
        <w:rPr>
          <w:rFonts w:ascii="宋体" w:hAnsi="宋体" w:eastAsia="宋体"/>
          <w:color w:val="FF0000"/>
          <w:sz w:val="24"/>
          <w:szCs w:val="24"/>
        </w:rPr>
        <w:t>乙方负责</w:t>
      </w:r>
      <w:r>
        <w:rPr>
          <w:rFonts w:hint="eastAsia" w:ascii="宋体" w:hAnsi="宋体" w:eastAsia="宋体"/>
          <w:color w:val="FF0000"/>
          <w:sz w:val="24"/>
          <w:szCs w:val="24"/>
        </w:rPr>
        <w:t>对</w:t>
      </w:r>
      <w:r>
        <w:rPr>
          <w:rFonts w:ascii="宋体" w:hAnsi="宋体" w:eastAsia="宋体"/>
          <w:color w:val="FF0000"/>
          <w:sz w:val="24"/>
          <w:szCs w:val="24"/>
        </w:rPr>
        <w:t>工程施工现场</w:t>
      </w:r>
      <w:r>
        <w:rPr>
          <w:rFonts w:hint="eastAsia" w:ascii="宋体" w:hAnsi="宋体" w:eastAsia="宋体"/>
          <w:color w:val="FF0000"/>
          <w:sz w:val="24"/>
          <w:szCs w:val="24"/>
        </w:rPr>
        <w:t>人员的</w:t>
      </w:r>
      <w:r>
        <w:rPr>
          <w:rFonts w:ascii="宋体" w:hAnsi="宋体" w:eastAsia="宋体"/>
          <w:color w:val="FF0000"/>
          <w:sz w:val="24"/>
          <w:szCs w:val="24"/>
        </w:rPr>
        <w:t>安全管理，施工过程中发生安全事故</w:t>
      </w:r>
      <w:r>
        <w:rPr>
          <w:rFonts w:hint="eastAsia" w:ascii="宋体" w:hAnsi="宋体" w:eastAsia="宋体"/>
          <w:color w:val="FF0000"/>
          <w:sz w:val="24"/>
          <w:szCs w:val="24"/>
        </w:rPr>
        <w:t>造成乙方雇佣、聘用人员、第三方人员受伤、死亡或造成财产损失的，由乙方承担最终赔偿责任。</w:t>
      </w:r>
    </w:p>
    <w:p w14:paraId="75CB219D">
      <w:pPr>
        <w:spacing w:line="440" w:lineRule="exact"/>
        <w:ind w:firstLine="480"/>
        <w:rPr>
          <w:rFonts w:ascii="宋体" w:hAnsi="宋体" w:eastAsia="宋体"/>
          <w:color w:val="FF0000"/>
          <w:sz w:val="24"/>
          <w:szCs w:val="24"/>
        </w:rPr>
      </w:pPr>
      <w:r>
        <w:rPr>
          <w:rFonts w:hint="eastAsia" w:ascii="宋体" w:hAnsi="宋体" w:eastAsia="宋体"/>
          <w:color w:val="FF0000"/>
          <w:sz w:val="24"/>
          <w:szCs w:val="24"/>
        </w:rPr>
        <w:t>（6）</w:t>
      </w:r>
      <w:r>
        <w:rPr>
          <w:rFonts w:ascii="宋体" w:hAnsi="宋体" w:eastAsia="宋体"/>
          <w:color w:val="FF0000"/>
          <w:sz w:val="24"/>
          <w:szCs w:val="24"/>
        </w:rPr>
        <w:t>乙方必须为其</w:t>
      </w:r>
      <w:r>
        <w:rPr>
          <w:rFonts w:hint="eastAsia" w:ascii="宋体" w:hAnsi="宋体" w:eastAsia="宋体"/>
          <w:color w:val="FF0000"/>
          <w:sz w:val="24"/>
          <w:szCs w:val="24"/>
        </w:rPr>
        <w:t>全部</w:t>
      </w:r>
      <w:r>
        <w:rPr>
          <w:rFonts w:ascii="宋体" w:hAnsi="宋体" w:eastAsia="宋体"/>
          <w:color w:val="FF0000"/>
          <w:sz w:val="24"/>
          <w:szCs w:val="24"/>
        </w:rPr>
        <w:t>进场人员办理意外伤害保险，为施工场地内</w:t>
      </w:r>
      <w:r>
        <w:rPr>
          <w:rFonts w:hint="eastAsia" w:ascii="宋体" w:hAnsi="宋体" w:eastAsia="宋体"/>
          <w:color w:val="FF0000"/>
          <w:sz w:val="24"/>
          <w:szCs w:val="24"/>
        </w:rPr>
        <w:t>其</w:t>
      </w:r>
      <w:r>
        <w:rPr>
          <w:rFonts w:ascii="宋体" w:hAnsi="宋体" w:eastAsia="宋体"/>
          <w:color w:val="FF0000"/>
          <w:sz w:val="24"/>
          <w:szCs w:val="24"/>
        </w:rPr>
        <w:t>自有人员生命</w:t>
      </w:r>
      <w:r>
        <w:rPr>
          <w:rFonts w:hint="eastAsia" w:ascii="宋体" w:hAnsi="宋体" w:eastAsia="宋体"/>
          <w:color w:val="FF0000"/>
          <w:sz w:val="24"/>
          <w:szCs w:val="24"/>
        </w:rPr>
        <w:t>、</w:t>
      </w:r>
      <w:r>
        <w:rPr>
          <w:rFonts w:ascii="宋体" w:hAnsi="宋体" w:eastAsia="宋体"/>
          <w:color w:val="FF0000"/>
          <w:sz w:val="24"/>
          <w:szCs w:val="24"/>
        </w:rPr>
        <w:t>财产和施工机械设备办理保险，支付保险费用。</w:t>
      </w:r>
    </w:p>
    <w:p w14:paraId="13DC339D">
      <w:pPr>
        <w:spacing w:line="440" w:lineRule="exact"/>
        <w:ind w:firstLine="480"/>
        <w:rPr>
          <w:rFonts w:ascii="宋体" w:hAnsi="宋体" w:eastAsia="宋体"/>
          <w:color w:val="auto"/>
          <w:sz w:val="24"/>
          <w:szCs w:val="24"/>
        </w:rPr>
      </w:pPr>
      <w:r>
        <w:rPr>
          <w:rFonts w:hint="eastAsia" w:ascii="宋体" w:hAnsi="宋体" w:eastAsia="宋体"/>
          <w:color w:val="FF0000"/>
          <w:sz w:val="24"/>
          <w:szCs w:val="24"/>
        </w:rPr>
        <w:t>（7）乙方应当进行用工实名制登记，并在本合同签订后三日内向甲方提交其与所招用的农民工订立的书面劳动合同</w:t>
      </w:r>
      <w:r>
        <w:rPr>
          <w:rFonts w:hint="eastAsia" w:ascii="宋体" w:hAnsi="宋体"/>
          <w:color w:val="FF0000"/>
          <w:sz w:val="24"/>
          <w:szCs w:val="24"/>
          <w:lang w:eastAsia="zh-CN"/>
        </w:rPr>
        <w:t>，</w:t>
      </w:r>
      <w:r>
        <w:rPr>
          <w:rFonts w:hint="eastAsia" w:ascii="宋体" w:hAnsi="宋体"/>
          <w:color w:val="FF0000"/>
          <w:sz w:val="24"/>
          <w:szCs w:val="24"/>
          <w:lang w:val="en-US" w:eastAsia="zh-CN"/>
        </w:rPr>
        <w:t>固定施工人员并将名单报至甲方项目经理处，施工过程中，实行每日考勤制度，</w:t>
      </w:r>
      <w:r>
        <w:rPr>
          <w:rFonts w:hint="eastAsia" w:ascii="宋体" w:hAnsi="宋体" w:eastAsia="宋体"/>
          <w:color w:val="FF0000"/>
          <w:sz w:val="24"/>
          <w:szCs w:val="24"/>
        </w:rPr>
        <w:t>否则，甲方有权立即暂停支付合同价款并要求乙方承担违约责任</w:t>
      </w:r>
      <w:r>
        <w:rPr>
          <w:rFonts w:hint="eastAsia" w:ascii="宋体" w:hAnsi="宋体" w:eastAsia="宋体"/>
          <w:color w:val="auto"/>
          <w:sz w:val="24"/>
          <w:szCs w:val="24"/>
        </w:rPr>
        <w:t>。</w:t>
      </w:r>
    </w:p>
    <w:p w14:paraId="6E0C161E">
      <w:pPr>
        <w:spacing w:line="440" w:lineRule="exact"/>
        <w:ind w:firstLine="480" w:firstLineChars="200"/>
        <w:rPr>
          <w:rFonts w:hint="eastAsia" w:ascii="宋体" w:hAnsi="宋体" w:eastAsia="宋体"/>
          <w:color w:val="auto"/>
          <w:sz w:val="24"/>
          <w:szCs w:val="24"/>
          <w:lang w:eastAsia="zh-CN"/>
        </w:rPr>
      </w:pPr>
      <w:r>
        <w:rPr>
          <w:rFonts w:ascii="宋体" w:hAnsi="宋体" w:eastAsia="宋体"/>
          <w:color w:val="auto"/>
          <w:sz w:val="24"/>
          <w:szCs w:val="24"/>
        </w:rPr>
        <w:t>（</w:t>
      </w:r>
      <w:r>
        <w:rPr>
          <w:rFonts w:hint="eastAsia" w:ascii="宋体" w:hAnsi="宋体"/>
          <w:color w:val="auto"/>
          <w:sz w:val="24"/>
          <w:szCs w:val="24"/>
          <w:lang w:val="en-US" w:eastAsia="zh-CN"/>
        </w:rPr>
        <w:t>8</w:t>
      </w:r>
      <w:r>
        <w:rPr>
          <w:rFonts w:ascii="宋体" w:hAnsi="宋体" w:eastAsia="宋体"/>
          <w:color w:val="auto"/>
          <w:sz w:val="24"/>
          <w:szCs w:val="24"/>
        </w:rPr>
        <w:t>）乙方不得将承包工程转包或分包给第三人。否则甲方有权</w:t>
      </w:r>
      <w:r>
        <w:rPr>
          <w:rFonts w:hint="eastAsia" w:ascii="宋体" w:hAnsi="宋体" w:eastAsia="宋体"/>
          <w:color w:val="auto"/>
          <w:sz w:val="24"/>
          <w:szCs w:val="24"/>
        </w:rPr>
        <w:t>立即</w:t>
      </w:r>
      <w:r>
        <w:rPr>
          <w:rFonts w:ascii="宋体" w:hAnsi="宋体" w:eastAsia="宋体"/>
          <w:color w:val="auto"/>
          <w:sz w:val="24"/>
          <w:szCs w:val="24"/>
        </w:rPr>
        <w:t>解除本合同，</w:t>
      </w:r>
      <w:r>
        <w:rPr>
          <w:rFonts w:hint="eastAsia" w:ascii="宋体" w:hAnsi="宋体" w:eastAsia="宋体"/>
          <w:color w:val="auto"/>
          <w:sz w:val="24"/>
          <w:szCs w:val="24"/>
        </w:rPr>
        <w:t>停止支付剩余工程款，</w:t>
      </w:r>
      <w:r>
        <w:rPr>
          <w:rFonts w:ascii="宋体" w:hAnsi="宋体" w:eastAsia="宋体"/>
          <w:color w:val="auto"/>
          <w:sz w:val="24"/>
          <w:szCs w:val="24"/>
        </w:rPr>
        <w:t>要求乙方退还</w:t>
      </w:r>
      <w:r>
        <w:rPr>
          <w:rFonts w:hint="eastAsia" w:ascii="宋体" w:hAnsi="宋体" w:eastAsia="宋体"/>
          <w:color w:val="auto"/>
          <w:sz w:val="24"/>
          <w:szCs w:val="24"/>
        </w:rPr>
        <w:t>已支付</w:t>
      </w:r>
      <w:r>
        <w:rPr>
          <w:rFonts w:ascii="宋体" w:hAnsi="宋体" w:eastAsia="宋体"/>
          <w:color w:val="auto"/>
          <w:sz w:val="24"/>
          <w:szCs w:val="24"/>
        </w:rPr>
        <w:t>工程款，并承担</w:t>
      </w:r>
      <w:r>
        <w:rPr>
          <w:rFonts w:hint="eastAsia" w:ascii="宋体" w:hAnsi="宋体" w:eastAsia="宋体"/>
          <w:color w:val="auto"/>
          <w:sz w:val="24"/>
          <w:szCs w:val="24"/>
        </w:rPr>
        <w:t>合同金额30%的违约金。</w:t>
      </w:r>
      <w:r>
        <w:rPr>
          <w:rFonts w:ascii="宋体" w:hAnsi="宋体" w:eastAsia="宋体"/>
          <w:color w:val="auto"/>
          <w:sz w:val="24"/>
          <w:szCs w:val="24"/>
        </w:rPr>
        <w:t xml:space="preserve"> </w:t>
      </w:r>
    </w:p>
    <w:p w14:paraId="27284934">
      <w:pPr>
        <w:spacing w:line="440" w:lineRule="exact"/>
        <w:ind w:firstLine="480" w:firstLineChars="200"/>
        <w:rPr>
          <w:rFonts w:ascii="宋体" w:hAnsi="宋体" w:eastAsia="宋体"/>
          <w:color w:val="FF0000"/>
          <w:sz w:val="24"/>
          <w:szCs w:val="24"/>
        </w:rPr>
      </w:pPr>
      <w:r>
        <w:rPr>
          <w:rFonts w:hint="eastAsia" w:ascii="宋体" w:hAnsi="宋体" w:eastAsia="宋体"/>
          <w:color w:val="FF0000"/>
          <w:sz w:val="24"/>
          <w:szCs w:val="24"/>
        </w:rPr>
        <w:t>（</w:t>
      </w:r>
      <w:r>
        <w:rPr>
          <w:rFonts w:hint="eastAsia" w:ascii="宋体" w:hAnsi="宋体"/>
          <w:color w:val="FF0000"/>
          <w:sz w:val="24"/>
          <w:szCs w:val="24"/>
          <w:lang w:val="en-US" w:eastAsia="zh-CN"/>
        </w:rPr>
        <w:t>9</w:t>
      </w:r>
      <w:r>
        <w:rPr>
          <w:rFonts w:hint="eastAsia" w:ascii="宋体" w:hAnsi="宋体" w:eastAsia="宋体"/>
          <w:color w:val="FF0000"/>
          <w:sz w:val="24"/>
          <w:szCs w:val="24"/>
        </w:rPr>
        <w:t>）</w:t>
      </w:r>
      <w:r>
        <w:rPr>
          <w:rFonts w:hint="eastAsia" w:ascii="宋体" w:hAnsi="宋体" w:eastAsia="宋体"/>
          <w:color w:val="FF0000"/>
          <w:kern w:val="0"/>
          <w:sz w:val="24"/>
          <w:szCs w:val="24"/>
        </w:rPr>
        <w:t>乙方承诺不以任何理由中途停工或要求甲方给予经济补偿，如发生此类事件，甲方可立即终止合同，未支付款项不再继续支付，乙方承担由此造成的损失。同时，甲方有权扣除合同金额的</w:t>
      </w:r>
      <w:r>
        <w:rPr>
          <w:rFonts w:ascii="宋体" w:hAnsi="宋体" w:eastAsia="宋体"/>
          <w:color w:val="FF0000"/>
          <w:kern w:val="0"/>
          <w:sz w:val="24"/>
          <w:szCs w:val="24"/>
        </w:rPr>
        <w:t>20</w:t>
      </w:r>
      <w:r>
        <w:rPr>
          <w:rFonts w:hint="eastAsia" w:ascii="宋体" w:hAnsi="宋体" w:eastAsia="宋体"/>
          <w:color w:val="FF0000"/>
          <w:kern w:val="0"/>
          <w:sz w:val="24"/>
          <w:szCs w:val="24"/>
        </w:rPr>
        <w:t>%作为甲方另外组织人员恢复生产的费用。</w:t>
      </w:r>
    </w:p>
    <w:p w14:paraId="5C3F7CD7">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10</w:t>
      </w:r>
      <w:r>
        <w:rPr>
          <w:rFonts w:hint="eastAsia" w:ascii="宋体" w:hAnsi="宋体" w:eastAsia="宋体"/>
          <w:sz w:val="24"/>
          <w:szCs w:val="24"/>
        </w:rPr>
        <w:t>）乙方承诺对甲方资金不到位，或因其他原因导致甲方迟延付款的行为表示谅解，并同意甲方关于变更资金的安排，放弃追究甲方违约责任及计取利息的权利；同时，乙方承诺确保项目工程顺利施工，否则乙方向甲方承担因此导致的一切违约后果及经济损失。</w:t>
      </w:r>
    </w:p>
    <w:p w14:paraId="33CF37BD">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1</w:t>
      </w:r>
      <w:r>
        <w:rPr>
          <w:rFonts w:hint="eastAsia" w:ascii="宋体" w:hAnsi="宋体" w:eastAsia="宋体"/>
          <w:sz w:val="24"/>
          <w:szCs w:val="24"/>
        </w:rPr>
        <w:t>）按照出具的《施工安全承诺书》（详见附件五）严格履行承诺。</w:t>
      </w:r>
    </w:p>
    <w:p w14:paraId="05990169">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2</w:t>
      </w:r>
      <w:r>
        <w:rPr>
          <w:rFonts w:hint="eastAsia" w:ascii="宋体" w:hAnsi="宋体" w:eastAsia="宋体"/>
          <w:sz w:val="24"/>
          <w:szCs w:val="24"/>
        </w:rPr>
        <w:t>）乙方在承包本项目时，已充分了解本项目存在安装触电、高空作业等潜在的风险，在其施工过程中发生的上述风险及损失均由乙方承担。</w:t>
      </w:r>
    </w:p>
    <w:p w14:paraId="2460F87B">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hint="eastAsia" w:ascii="宋体" w:hAnsi="宋体"/>
          <w:sz w:val="24"/>
          <w:szCs w:val="24"/>
          <w:lang w:val="en-US" w:eastAsia="zh-CN"/>
        </w:rPr>
        <w:t>3</w:t>
      </w:r>
      <w:r>
        <w:rPr>
          <w:rFonts w:hint="eastAsia" w:ascii="宋体" w:hAnsi="宋体" w:eastAsia="宋体"/>
          <w:sz w:val="24"/>
          <w:szCs w:val="24"/>
        </w:rPr>
        <w:t>）施工项目涉及高处作业的，乙方应与高处作业具体施工人员签署《高处作业安全生产告知书》</w:t>
      </w:r>
      <w:r>
        <w:rPr>
          <w:rFonts w:hint="eastAsia" w:ascii="宋体" w:hAnsi="宋体" w:eastAsia="宋体"/>
          <w:sz w:val="24"/>
          <w:szCs w:val="24"/>
          <w:highlight w:val="none"/>
        </w:rPr>
        <w:t>（附件六），</w:t>
      </w:r>
      <w:r>
        <w:rPr>
          <w:rFonts w:hint="eastAsia" w:ascii="宋体" w:hAnsi="宋体" w:eastAsia="宋体"/>
          <w:sz w:val="24"/>
          <w:szCs w:val="24"/>
        </w:rPr>
        <w:t>并向甲方备案。</w:t>
      </w:r>
    </w:p>
    <w:p w14:paraId="63B0A317">
      <w:pPr>
        <w:spacing w:line="440" w:lineRule="exact"/>
        <w:ind w:firstLine="480" w:firstLineChars="200"/>
        <w:rPr>
          <w:rFonts w:hint="eastAsia" w:ascii="宋体" w:hAnsi="宋体" w:eastAsia="宋体"/>
          <w:color w:val="FF0000"/>
          <w:sz w:val="24"/>
          <w:szCs w:val="24"/>
        </w:rPr>
      </w:pPr>
      <w:r>
        <w:rPr>
          <w:rFonts w:hint="eastAsia" w:ascii="宋体" w:hAnsi="宋体"/>
          <w:color w:val="FF0000"/>
          <w:sz w:val="24"/>
          <w:szCs w:val="24"/>
          <w:lang w:eastAsia="zh-CN"/>
        </w:rPr>
        <w:t>（</w:t>
      </w:r>
      <w:r>
        <w:rPr>
          <w:rFonts w:hint="eastAsia" w:ascii="宋体" w:hAnsi="宋体"/>
          <w:color w:val="FF0000"/>
          <w:sz w:val="24"/>
          <w:szCs w:val="24"/>
          <w:lang w:val="en-US" w:eastAsia="zh-CN"/>
        </w:rPr>
        <w:t>14）乙方的施工工艺必须符合江苏省“扬子杯”优质工程要求，</w:t>
      </w:r>
      <w:r>
        <w:rPr>
          <w:rFonts w:ascii="宋体" w:hAnsi="宋体" w:eastAsia="宋体"/>
          <w:color w:val="FF0000"/>
          <w:sz w:val="24"/>
          <w:szCs w:val="24"/>
        </w:rPr>
        <w:t>否则甲方有权</w:t>
      </w:r>
      <w:r>
        <w:rPr>
          <w:rFonts w:hint="eastAsia" w:ascii="宋体" w:hAnsi="宋体" w:eastAsia="宋体"/>
          <w:color w:val="FF0000"/>
          <w:sz w:val="24"/>
          <w:szCs w:val="24"/>
        </w:rPr>
        <w:t>立即</w:t>
      </w:r>
      <w:r>
        <w:rPr>
          <w:rFonts w:ascii="宋体" w:hAnsi="宋体" w:eastAsia="宋体"/>
          <w:color w:val="FF0000"/>
          <w:sz w:val="24"/>
          <w:szCs w:val="24"/>
        </w:rPr>
        <w:t>解除本合同，</w:t>
      </w:r>
      <w:r>
        <w:rPr>
          <w:rFonts w:hint="eastAsia" w:ascii="宋体" w:hAnsi="宋体" w:eastAsia="宋体"/>
          <w:color w:val="FF0000"/>
          <w:sz w:val="24"/>
          <w:szCs w:val="24"/>
        </w:rPr>
        <w:t>停止支付剩余工程款，</w:t>
      </w:r>
      <w:r>
        <w:rPr>
          <w:rFonts w:ascii="宋体" w:hAnsi="宋体" w:eastAsia="宋体"/>
          <w:color w:val="FF0000"/>
          <w:sz w:val="24"/>
          <w:szCs w:val="24"/>
        </w:rPr>
        <w:t>要求乙方退还</w:t>
      </w:r>
      <w:r>
        <w:rPr>
          <w:rFonts w:hint="eastAsia" w:ascii="宋体" w:hAnsi="宋体" w:eastAsia="宋体"/>
          <w:color w:val="FF0000"/>
          <w:sz w:val="24"/>
          <w:szCs w:val="24"/>
        </w:rPr>
        <w:t>已支付</w:t>
      </w:r>
      <w:r>
        <w:rPr>
          <w:rFonts w:ascii="宋体" w:hAnsi="宋体" w:eastAsia="宋体"/>
          <w:color w:val="FF0000"/>
          <w:sz w:val="24"/>
          <w:szCs w:val="24"/>
        </w:rPr>
        <w:t>工程款，并承担</w:t>
      </w:r>
      <w:r>
        <w:rPr>
          <w:rFonts w:hint="eastAsia" w:ascii="宋体" w:hAnsi="宋体" w:eastAsia="宋体"/>
          <w:color w:val="FF0000"/>
          <w:sz w:val="24"/>
          <w:szCs w:val="24"/>
        </w:rPr>
        <w:t>合同金额30%的违约金。</w:t>
      </w:r>
    </w:p>
    <w:p w14:paraId="1DC975F6">
      <w:pPr>
        <w:spacing w:line="440" w:lineRule="exact"/>
        <w:ind w:firstLine="480" w:firstLineChars="200"/>
        <w:rPr>
          <w:rFonts w:hint="default" w:ascii="宋体" w:hAnsi="宋体" w:eastAsia="宋体"/>
          <w:color w:val="FF0000"/>
          <w:sz w:val="24"/>
          <w:szCs w:val="24"/>
          <w:lang w:val="en-US" w:eastAsia="zh-CN"/>
        </w:rPr>
      </w:pPr>
      <w:r>
        <w:rPr>
          <w:rFonts w:hint="eastAsia" w:ascii="宋体" w:hAnsi="宋体" w:eastAsia="宋体"/>
          <w:sz w:val="24"/>
          <w:szCs w:val="24"/>
        </w:rPr>
        <w:t>（1</w:t>
      </w:r>
      <w:r>
        <w:rPr>
          <w:rFonts w:hint="eastAsia" w:ascii="宋体" w:hAnsi="宋体"/>
          <w:sz w:val="24"/>
          <w:szCs w:val="24"/>
          <w:lang w:val="en-US" w:eastAsia="zh-CN"/>
        </w:rPr>
        <w:t>5</w:t>
      </w:r>
      <w:r>
        <w:rPr>
          <w:rFonts w:hint="eastAsia" w:ascii="宋体" w:hAnsi="宋体" w:eastAsia="宋体"/>
          <w:sz w:val="24"/>
          <w:szCs w:val="24"/>
        </w:rPr>
        <w:t>）本合同约定乙方应承担的其他义务及责任。</w:t>
      </w:r>
    </w:p>
    <w:p w14:paraId="5A675070">
      <w:pPr>
        <w:spacing w:line="440" w:lineRule="exact"/>
        <w:ind w:firstLine="482" w:firstLineChars="200"/>
        <w:rPr>
          <w:rFonts w:ascii="宋体" w:hAnsi="宋体" w:eastAsia="宋体"/>
          <w:b/>
          <w:sz w:val="24"/>
          <w:szCs w:val="24"/>
        </w:rPr>
      </w:pPr>
      <w:r>
        <w:rPr>
          <w:rFonts w:hint="eastAsia" w:ascii="宋体" w:hAnsi="宋体" w:eastAsia="宋体"/>
          <w:b/>
          <w:sz w:val="24"/>
          <w:szCs w:val="24"/>
        </w:rPr>
        <w:t>第</w:t>
      </w:r>
      <w:r>
        <w:rPr>
          <w:rFonts w:hint="eastAsia" w:ascii="宋体" w:hAnsi="宋体"/>
          <w:b/>
          <w:sz w:val="24"/>
          <w:szCs w:val="24"/>
          <w:lang w:val="en-US" w:eastAsia="zh-CN"/>
        </w:rPr>
        <w:t>八</w:t>
      </w:r>
      <w:r>
        <w:rPr>
          <w:rFonts w:hint="eastAsia" w:ascii="宋体" w:hAnsi="宋体" w:eastAsia="宋体"/>
          <w:b/>
          <w:sz w:val="24"/>
          <w:szCs w:val="24"/>
        </w:rPr>
        <w:t xml:space="preserve">条  </w:t>
      </w:r>
      <w:r>
        <w:rPr>
          <w:rFonts w:ascii="宋体" w:hAnsi="宋体" w:eastAsia="宋体"/>
          <w:b/>
          <w:sz w:val="24"/>
          <w:szCs w:val="24"/>
        </w:rPr>
        <w:t>合同解除的情形</w:t>
      </w:r>
    </w:p>
    <w:p w14:paraId="2D2FFB46">
      <w:pPr>
        <w:spacing w:line="440" w:lineRule="exact"/>
        <w:ind w:firstLine="480" w:firstLineChars="200"/>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出现下列情形的，合同当事人均有权解除本合同：</w:t>
      </w:r>
    </w:p>
    <w:p w14:paraId="5D0CAF23">
      <w:pPr>
        <w:spacing w:line="440" w:lineRule="exact"/>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甲方</w:t>
      </w:r>
      <w:r>
        <w:rPr>
          <w:rFonts w:ascii="宋体" w:hAnsi="宋体" w:eastAsia="宋体"/>
          <w:sz w:val="24"/>
          <w:szCs w:val="24"/>
        </w:rPr>
        <w:t>与</w:t>
      </w:r>
      <w:r>
        <w:rPr>
          <w:rFonts w:hint="eastAsia" w:ascii="宋体" w:hAnsi="宋体" w:eastAsia="宋体"/>
          <w:sz w:val="24"/>
          <w:szCs w:val="24"/>
        </w:rPr>
        <w:t>业主方</w:t>
      </w:r>
      <w:r>
        <w:rPr>
          <w:rFonts w:ascii="宋体" w:hAnsi="宋体" w:eastAsia="宋体"/>
          <w:sz w:val="24"/>
          <w:szCs w:val="24"/>
        </w:rPr>
        <w:t>的合同解除的，合同当事人均有权解除合同；</w:t>
      </w:r>
    </w:p>
    <w:p w14:paraId="7AB64616">
      <w:pPr>
        <w:spacing w:line="440" w:lineRule="exact"/>
        <w:ind w:firstLine="480" w:firstLineChars="200"/>
        <w:rPr>
          <w:rFonts w:ascii="宋体" w:hAnsi="宋体" w:eastAsia="宋体"/>
          <w:sz w:val="24"/>
          <w:szCs w:val="24"/>
        </w:rPr>
      </w:pPr>
      <w:r>
        <w:rPr>
          <w:rFonts w:ascii="宋体" w:hAnsi="宋体" w:eastAsia="宋体"/>
          <w:sz w:val="24"/>
          <w:szCs w:val="24"/>
        </w:rPr>
        <w:t>（2）合同条款约定的其他情形。</w:t>
      </w:r>
    </w:p>
    <w:p w14:paraId="69272A76">
      <w:pPr>
        <w:spacing w:line="440" w:lineRule="exact"/>
        <w:ind w:firstLine="480" w:firstLineChars="200"/>
        <w:rPr>
          <w:rFonts w:ascii="宋体" w:hAnsi="宋体" w:eastAsia="宋体"/>
          <w:sz w:val="24"/>
          <w:szCs w:val="24"/>
        </w:rPr>
      </w:pPr>
      <w:r>
        <w:rPr>
          <w:rFonts w:hint="eastAsia" w:ascii="宋体" w:hAnsi="宋体" w:eastAsia="宋体"/>
          <w:sz w:val="24"/>
          <w:szCs w:val="24"/>
        </w:rPr>
        <w:t>2、出现下列情形的，甲方有权单方解除本合同，未支付的工程款不再支付，同时乙方应当按本合同金额的20%向甲方支付违约金：</w:t>
      </w:r>
    </w:p>
    <w:p w14:paraId="087EE30E">
      <w:pPr>
        <w:spacing w:line="440" w:lineRule="exact"/>
        <w:ind w:firstLine="480" w:firstLineChars="200"/>
        <w:rPr>
          <w:rFonts w:ascii="宋体" w:hAnsi="宋体" w:eastAsia="宋体"/>
          <w:sz w:val="24"/>
          <w:szCs w:val="24"/>
        </w:rPr>
      </w:pPr>
      <w:r>
        <w:rPr>
          <w:rFonts w:hint="eastAsia" w:ascii="宋体" w:hAnsi="宋体" w:eastAsia="宋体"/>
          <w:sz w:val="24"/>
          <w:szCs w:val="24"/>
        </w:rPr>
        <w:t>（1）乙方将本合同项下的工程转包或再分包给他人的；</w:t>
      </w:r>
    </w:p>
    <w:p w14:paraId="7597BF11">
      <w:pPr>
        <w:spacing w:line="440" w:lineRule="exact"/>
        <w:ind w:firstLine="480" w:firstLineChars="200"/>
        <w:rPr>
          <w:rFonts w:ascii="宋体" w:hAnsi="宋体" w:eastAsia="宋体"/>
          <w:color w:val="FF0000"/>
          <w:sz w:val="24"/>
          <w:szCs w:val="24"/>
        </w:rPr>
      </w:pPr>
      <w:r>
        <w:rPr>
          <w:rFonts w:hint="eastAsia" w:ascii="宋体" w:hAnsi="宋体" w:eastAsia="宋体"/>
          <w:color w:val="FF0000"/>
          <w:sz w:val="24"/>
          <w:szCs w:val="24"/>
        </w:rPr>
        <w:t>（2）乙方工程质量不符合本合同约定的质量标准且无法整改的；</w:t>
      </w:r>
    </w:p>
    <w:p w14:paraId="6B36EFE3">
      <w:pPr>
        <w:spacing w:line="440" w:lineRule="exact"/>
        <w:ind w:firstLine="480" w:firstLineChars="200"/>
        <w:rPr>
          <w:rFonts w:ascii="宋体" w:hAnsi="宋体" w:eastAsia="宋体"/>
          <w:color w:val="FF0000"/>
          <w:sz w:val="24"/>
          <w:szCs w:val="24"/>
        </w:rPr>
      </w:pPr>
      <w:r>
        <w:rPr>
          <w:rFonts w:hint="eastAsia" w:ascii="宋体" w:hAnsi="宋体" w:eastAsia="宋体"/>
          <w:color w:val="FF0000"/>
          <w:sz w:val="24"/>
          <w:szCs w:val="24"/>
        </w:rPr>
        <w:t>（3）乙方不按照本合同的约定提供符合合同要求的管理、作业人员或不履行本合同约定的其他义务，其违约行为足以影响本工程的质量、安全、作业期限，且经甲方书面催告后未在合理期限内改正的；</w:t>
      </w:r>
    </w:p>
    <w:p w14:paraId="156BF9FA">
      <w:pPr>
        <w:spacing w:line="440" w:lineRule="exact"/>
        <w:ind w:firstLine="480" w:firstLineChars="200"/>
        <w:rPr>
          <w:rFonts w:ascii="宋体" w:hAnsi="宋体" w:eastAsia="宋体"/>
          <w:sz w:val="24"/>
          <w:szCs w:val="24"/>
        </w:rPr>
      </w:pPr>
      <w:r>
        <w:rPr>
          <w:rFonts w:hint="eastAsia" w:ascii="宋体" w:hAnsi="宋体" w:eastAsia="宋体"/>
          <w:sz w:val="24"/>
          <w:szCs w:val="24"/>
        </w:rPr>
        <w:t>（4）因乙方原因导致劳务作业暂停持续超过2天不复工的，或虽未超过2天但已经导致合同目的不能实现的；</w:t>
      </w:r>
    </w:p>
    <w:p w14:paraId="7E55D99F">
      <w:pPr>
        <w:spacing w:line="440" w:lineRule="exact"/>
        <w:ind w:firstLine="480" w:firstLineChars="200"/>
        <w:rPr>
          <w:rFonts w:ascii="宋体" w:hAnsi="宋体" w:eastAsia="宋体"/>
          <w:color w:val="FF0000"/>
          <w:sz w:val="24"/>
          <w:szCs w:val="24"/>
        </w:rPr>
      </w:pPr>
      <w:r>
        <w:rPr>
          <w:rFonts w:hint="eastAsia" w:ascii="宋体" w:hAnsi="宋体" w:eastAsia="宋体"/>
          <w:color w:val="FF0000"/>
          <w:sz w:val="24"/>
          <w:szCs w:val="24"/>
        </w:rPr>
        <w:t>（5）乙方未按照合同约定向所属农民工支付报酬，致使农民工停工、聚众闹事、上访等不稳定因素出现的；</w:t>
      </w:r>
    </w:p>
    <w:p w14:paraId="0A1E23D6">
      <w:pPr>
        <w:spacing w:line="440" w:lineRule="exact"/>
        <w:ind w:firstLine="480" w:firstLineChars="200"/>
        <w:rPr>
          <w:rFonts w:ascii="宋体" w:hAnsi="宋体" w:eastAsia="宋体"/>
          <w:color w:val="FF0000"/>
          <w:sz w:val="24"/>
          <w:szCs w:val="24"/>
        </w:rPr>
      </w:pPr>
      <w:r>
        <w:rPr>
          <w:rFonts w:hint="eastAsia" w:ascii="宋体" w:hAnsi="宋体" w:eastAsia="宋体"/>
          <w:color w:val="FF0000"/>
          <w:sz w:val="24"/>
          <w:szCs w:val="24"/>
        </w:rPr>
        <w:t>（6）未按约定与农民工签订劳动合同，为农民工缴纳社会保险的；</w:t>
      </w:r>
    </w:p>
    <w:p w14:paraId="0520CDD3">
      <w:pPr>
        <w:spacing w:line="440" w:lineRule="exact"/>
        <w:ind w:firstLine="480" w:firstLineChars="200"/>
        <w:rPr>
          <w:rFonts w:ascii="宋体" w:hAnsi="宋体" w:eastAsia="宋体"/>
          <w:sz w:val="24"/>
          <w:szCs w:val="24"/>
        </w:rPr>
      </w:pPr>
      <w:r>
        <w:rPr>
          <w:rFonts w:hint="eastAsia" w:ascii="宋体" w:hAnsi="宋体" w:eastAsia="宋体"/>
          <w:sz w:val="24"/>
          <w:szCs w:val="24"/>
        </w:rPr>
        <w:t>（7）合同条款约定的其他情形。</w:t>
      </w:r>
    </w:p>
    <w:p w14:paraId="5EFBE815">
      <w:pPr>
        <w:spacing w:line="440" w:lineRule="exact"/>
        <w:ind w:firstLine="482" w:firstLineChars="200"/>
        <w:rPr>
          <w:rFonts w:ascii="宋体" w:hAnsi="宋体" w:eastAsia="宋体"/>
          <w:b/>
          <w:sz w:val="24"/>
          <w:szCs w:val="24"/>
        </w:rPr>
      </w:pPr>
      <w:r>
        <w:rPr>
          <w:rFonts w:hint="eastAsia" w:ascii="宋体" w:hAnsi="宋体" w:eastAsia="宋体"/>
          <w:b/>
          <w:sz w:val="24"/>
          <w:szCs w:val="24"/>
        </w:rPr>
        <w:t>第</w:t>
      </w:r>
      <w:r>
        <w:rPr>
          <w:rFonts w:hint="eastAsia" w:ascii="宋体" w:hAnsi="宋体"/>
          <w:b/>
          <w:sz w:val="24"/>
          <w:szCs w:val="24"/>
          <w:lang w:val="en-US" w:eastAsia="zh-CN"/>
        </w:rPr>
        <w:t>九</w:t>
      </w:r>
      <w:r>
        <w:rPr>
          <w:rFonts w:hint="eastAsia" w:ascii="宋体" w:hAnsi="宋体" w:eastAsia="宋体"/>
          <w:b/>
          <w:sz w:val="24"/>
          <w:szCs w:val="24"/>
        </w:rPr>
        <w:t>条  违约</w:t>
      </w:r>
      <w:r>
        <w:rPr>
          <w:rFonts w:ascii="宋体" w:hAnsi="宋体" w:eastAsia="宋体"/>
          <w:b/>
          <w:sz w:val="24"/>
          <w:szCs w:val="24"/>
        </w:rPr>
        <w:t>责任及争议解决</w:t>
      </w:r>
    </w:p>
    <w:p w14:paraId="021C29DE">
      <w:pPr>
        <w:spacing w:line="440" w:lineRule="exact"/>
        <w:ind w:firstLine="480" w:firstLineChars="200"/>
        <w:rPr>
          <w:rFonts w:ascii="宋体" w:hAnsi="宋体" w:eastAsia="宋体"/>
          <w:sz w:val="24"/>
          <w:szCs w:val="24"/>
        </w:rPr>
      </w:pPr>
      <w:r>
        <w:rPr>
          <w:rFonts w:ascii="宋体" w:hAnsi="宋体" w:eastAsia="宋体"/>
          <w:sz w:val="24"/>
          <w:szCs w:val="24"/>
        </w:rPr>
        <w:t>1、工程质量不符合合同</w:t>
      </w:r>
      <w:r>
        <w:rPr>
          <w:rFonts w:hint="eastAsia" w:ascii="宋体" w:hAnsi="宋体" w:eastAsia="宋体"/>
          <w:sz w:val="24"/>
          <w:szCs w:val="24"/>
        </w:rPr>
        <w:t>约定</w:t>
      </w:r>
      <w:r>
        <w:rPr>
          <w:rFonts w:ascii="宋体" w:hAnsi="宋体" w:eastAsia="宋体"/>
          <w:sz w:val="24"/>
          <w:szCs w:val="24"/>
        </w:rPr>
        <w:t>的，乙方应</w:t>
      </w:r>
      <w:r>
        <w:rPr>
          <w:rFonts w:hint="eastAsia" w:ascii="宋体" w:hAnsi="宋体" w:eastAsia="宋体"/>
          <w:sz w:val="24"/>
          <w:szCs w:val="24"/>
        </w:rPr>
        <w:t>按照合同约定的质量标准</w:t>
      </w:r>
      <w:r>
        <w:rPr>
          <w:rFonts w:ascii="宋体" w:hAnsi="宋体" w:eastAsia="宋体"/>
          <w:sz w:val="24"/>
          <w:szCs w:val="24"/>
        </w:rPr>
        <w:t>负责修理或返工，</w:t>
      </w:r>
      <w:r>
        <w:rPr>
          <w:rFonts w:hint="eastAsia" w:ascii="宋体" w:hAnsi="宋体" w:eastAsia="宋体"/>
          <w:sz w:val="24"/>
          <w:szCs w:val="24"/>
        </w:rPr>
        <w:t>并</w:t>
      </w:r>
      <w:r>
        <w:rPr>
          <w:rFonts w:ascii="宋体" w:hAnsi="宋体" w:eastAsia="宋体"/>
          <w:sz w:val="24"/>
          <w:szCs w:val="24"/>
        </w:rPr>
        <w:t>承担由此产生的费用；</w:t>
      </w:r>
      <w:r>
        <w:rPr>
          <w:rFonts w:hint="eastAsia" w:ascii="宋体" w:hAnsi="宋体" w:eastAsia="宋体"/>
          <w:sz w:val="24"/>
          <w:szCs w:val="24"/>
        </w:rPr>
        <w:t>因此造成工程延迟交付的，应承担相应的违约责任。</w:t>
      </w:r>
    </w:p>
    <w:p w14:paraId="612A4F6C">
      <w:pPr>
        <w:spacing w:line="440" w:lineRule="exact"/>
        <w:ind w:firstLine="480" w:firstLineChars="200"/>
        <w:rPr>
          <w:rFonts w:ascii="宋体" w:hAnsi="宋体" w:eastAsia="宋体"/>
          <w:sz w:val="24"/>
          <w:szCs w:val="24"/>
        </w:rPr>
      </w:pPr>
      <w:r>
        <w:rPr>
          <w:rFonts w:hint="eastAsia" w:ascii="宋体" w:hAnsi="宋体" w:eastAsia="宋体"/>
          <w:sz w:val="24"/>
          <w:szCs w:val="24"/>
        </w:rPr>
        <w:t>2、乙方未能按时提供保修服务，甲方有权要求乙方每次支付【 1000   】元违约金；逾期累计超过【  48  】小时的， 甲方有权解除本合同，拒付剩余的合同价款并委托第三方进行保修或维护，由此产生的所有费用由乙方承担。</w:t>
      </w:r>
    </w:p>
    <w:p w14:paraId="37DC0229">
      <w:pPr>
        <w:spacing w:line="440" w:lineRule="exact"/>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因乙方原因的施工暂停、返工、整改、延期等，导致不能按照约定时间竣工的，每延迟一日，乙方应向甲方支付</w:t>
      </w:r>
      <w:r>
        <w:rPr>
          <w:rFonts w:hint="eastAsia" w:ascii="宋体" w:hAnsi="宋体" w:eastAsia="宋体"/>
          <w:sz w:val="24"/>
          <w:szCs w:val="24"/>
          <w:u w:val="single"/>
        </w:rPr>
        <w:t xml:space="preserve"> 1000元</w:t>
      </w:r>
      <w:r>
        <w:rPr>
          <w:rFonts w:hint="eastAsia" w:ascii="宋体" w:hAnsi="宋体" w:eastAsia="宋体"/>
          <w:sz w:val="24"/>
          <w:szCs w:val="24"/>
        </w:rPr>
        <w:t>的违约金；延期超过</w:t>
      </w:r>
      <w:r>
        <w:rPr>
          <w:rFonts w:hint="eastAsia" w:ascii="宋体" w:hAnsi="宋体" w:eastAsia="宋体"/>
          <w:sz w:val="24"/>
          <w:szCs w:val="24"/>
          <w:u w:val="single"/>
        </w:rPr>
        <w:t>15</w:t>
      </w:r>
      <w:r>
        <w:rPr>
          <w:rFonts w:hint="eastAsia" w:ascii="宋体" w:hAnsi="宋体" w:eastAsia="宋体"/>
          <w:sz w:val="24"/>
          <w:szCs w:val="24"/>
        </w:rPr>
        <w:t>日，甲方有权解除合同，乙方除应按照前述标准承担违约金外，同时应赔偿甲方因此遭受的全部损失（包括但不限于</w:t>
      </w:r>
      <w:r>
        <w:rPr>
          <w:rFonts w:ascii="宋体" w:hAnsi="宋体" w:eastAsia="宋体"/>
          <w:sz w:val="24"/>
          <w:szCs w:val="24"/>
        </w:rPr>
        <w:t>因分包工程逾期竣工，</w:t>
      </w:r>
      <w:r>
        <w:rPr>
          <w:rFonts w:hint="eastAsia" w:ascii="宋体" w:hAnsi="宋体" w:eastAsia="宋体"/>
          <w:sz w:val="24"/>
          <w:szCs w:val="24"/>
        </w:rPr>
        <w:t>导致</w:t>
      </w:r>
      <w:r>
        <w:rPr>
          <w:rFonts w:ascii="宋体" w:hAnsi="宋体" w:eastAsia="宋体"/>
          <w:sz w:val="24"/>
          <w:szCs w:val="24"/>
        </w:rPr>
        <w:t>总包工程工期延误</w:t>
      </w:r>
      <w:r>
        <w:rPr>
          <w:rFonts w:hint="eastAsia" w:ascii="宋体" w:hAnsi="宋体" w:eastAsia="宋体"/>
          <w:sz w:val="24"/>
          <w:szCs w:val="24"/>
        </w:rPr>
        <w:t>的</w:t>
      </w:r>
      <w:r>
        <w:rPr>
          <w:rFonts w:ascii="宋体" w:hAnsi="宋体" w:eastAsia="宋体"/>
          <w:sz w:val="24"/>
          <w:szCs w:val="24"/>
        </w:rPr>
        <w:t>，</w:t>
      </w:r>
      <w:r>
        <w:rPr>
          <w:rFonts w:hint="eastAsia" w:ascii="宋体" w:hAnsi="宋体" w:eastAsia="宋体"/>
          <w:sz w:val="24"/>
          <w:szCs w:val="24"/>
        </w:rPr>
        <w:t>业主方</w:t>
      </w:r>
      <w:r>
        <w:rPr>
          <w:rFonts w:ascii="宋体" w:hAnsi="宋体" w:eastAsia="宋体"/>
          <w:sz w:val="24"/>
          <w:szCs w:val="24"/>
        </w:rPr>
        <w:t>向甲方</w:t>
      </w:r>
      <w:r>
        <w:rPr>
          <w:rFonts w:hint="eastAsia" w:ascii="宋体" w:hAnsi="宋体" w:eastAsia="宋体"/>
          <w:sz w:val="24"/>
          <w:szCs w:val="24"/>
        </w:rPr>
        <w:t>主张的</w:t>
      </w:r>
      <w:r>
        <w:rPr>
          <w:rFonts w:ascii="宋体" w:hAnsi="宋体" w:eastAsia="宋体"/>
          <w:sz w:val="24"/>
          <w:szCs w:val="24"/>
        </w:rPr>
        <w:t>违约金或损害赔偿</w:t>
      </w:r>
      <w:r>
        <w:rPr>
          <w:rFonts w:hint="eastAsia" w:ascii="宋体" w:hAnsi="宋体" w:eastAsia="宋体"/>
          <w:sz w:val="24"/>
          <w:szCs w:val="24"/>
        </w:rPr>
        <w:t>等）。</w:t>
      </w:r>
    </w:p>
    <w:p w14:paraId="456CA196">
      <w:pPr>
        <w:spacing w:line="440" w:lineRule="exact"/>
        <w:ind w:firstLine="480" w:firstLineChars="200"/>
        <w:rPr>
          <w:rFonts w:ascii="宋体" w:hAnsi="宋体" w:eastAsia="宋体"/>
          <w:sz w:val="24"/>
          <w:szCs w:val="24"/>
        </w:rPr>
      </w:pPr>
      <w:r>
        <w:rPr>
          <w:rFonts w:hint="eastAsia" w:ascii="宋体" w:hAnsi="宋体" w:eastAsia="宋体"/>
          <w:sz w:val="24"/>
          <w:szCs w:val="24"/>
        </w:rPr>
        <w:t>4、乙方擅自停工的，甲方有权解除合同，未支付的工程款不予支付，同时，甲方有权要求乙方承担合同总额20%的违约金。因乙方擅自停工导致的工期延误等责任，以及由此给甲方和业主方造成的一切损失，均由乙方承担赔偿责任。</w:t>
      </w:r>
    </w:p>
    <w:p w14:paraId="6EC27EAF">
      <w:pPr>
        <w:spacing w:line="440" w:lineRule="exact"/>
        <w:ind w:firstLine="480" w:firstLineChars="200"/>
        <w:rPr>
          <w:rFonts w:ascii="宋体" w:hAnsi="宋体" w:eastAsia="宋体"/>
          <w:sz w:val="24"/>
          <w:szCs w:val="24"/>
        </w:rPr>
      </w:pPr>
      <w:r>
        <w:rPr>
          <w:rFonts w:hint="eastAsia" w:ascii="宋体" w:hAnsi="宋体" w:eastAsia="宋体"/>
          <w:sz w:val="24"/>
          <w:szCs w:val="24"/>
        </w:rPr>
        <w:t>5、乙方应保证其员工或农民工遵守《施工安全承诺书》（详见附件五）及《安全责任书》（详见附件七）中的相关规定，否则甲方可随时根据该要求中的内容对违反相关要求的人员予以罚款。</w:t>
      </w:r>
    </w:p>
    <w:p w14:paraId="1980EF1F">
      <w:pPr>
        <w:spacing w:line="440" w:lineRule="exact"/>
        <w:ind w:firstLine="480" w:firstLineChars="200"/>
        <w:rPr>
          <w:rFonts w:ascii="宋体" w:hAnsi="宋体" w:eastAsia="宋体"/>
          <w:sz w:val="24"/>
          <w:szCs w:val="24"/>
        </w:rPr>
      </w:pPr>
      <w:r>
        <w:rPr>
          <w:rFonts w:hint="eastAsia" w:ascii="宋体" w:hAnsi="宋体" w:eastAsia="宋体"/>
          <w:sz w:val="24"/>
          <w:szCs w:val="24"/>
        </w:rPr>
        <w:t>6、除本合同另有约定外，乙方未按本合同要求履行相应义务，给甲方造成损失的，均应向甲方承担赔偿责任。</w:t>
      </w:r>
    </w:p>
    <w:p w14:paraId="3F63D37B">
      <w:pPr>
        <w:spacing w:line="440" w:lineRule="exact"/>
        <w:ind w:firstLine="480" w:firstLineChars="200"/>
        <w:rPr>
          <w:rFonts w:hint="eastAsia" w:ascii="宋体" w:hAnsi="宋体" w:eastAsia="宋体"/>
          <w:sz w:val="24"/>
          <w:szCs w:val="24"/>
        </w:rPr>
      </w:pPr>
      <w:r>
        <w:rPr>
          <w:rFonts w:hint="eastAsia" w:ascii="宋体" w:hAnsi="宋体" w:eastAsia="宋体"/>
          <w:sz w:val="24"/>
          <w:szCs w:val="24"/>
        </w:rPr>
        <w:t>7、双方同意，本合同约定乙方应当支付的违约金，在条件满足时可由甲方直接自本合同应付款中扣除，不足扣除的乙方应当在十日内向甲方支付。</w:t>
      </w:r>
    </w:p>
    <w:p w14:paraId="26B615A6">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6998F32B">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color w:val="auto"/>
        </w:rPr>
      </w:pPr>
      <w:r>
        <w:rPr>
          <w:rFonts w:hint="eastAsia" w:ascii="宋体" w:hAnsi="宋体" w:eastAsia="宋体" w:cs="宋体"/>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493C48AC">
      <w:pPr>
        <w:spacing w:line="440" w:lineRule="exact"/>
        <w:ind w:firstLine="482" w:firstLineChars="200"/>
        <w:rPr>
          <w:rFonts w:ascii="宋体" w:hAnsi="宋体" w:eastAsia="宋体"/>
          <w:b/>
          <w:sz w:val="24"/>
          <w:szCs w:val="24"/>
        </w:rPr>
      </w:pPr>
      <w:r>
        <w:rPr>
          <w:rFonts w:ascii="宋体" w:hAnsi="宋体" w:eastAsia="宋体"/>
          <w:b/>
          <w:sz w:val="24"/>
          <w:szCs w:val="24"/>
        </w:rPr>
        <w:t>第</w:t>
      </w:r>
      <w:r>
        <w:rPr>
          <w:rFonts w:hint="eastAsia" w:ascii="宋体" w:hAnsi="宋体" w:eastAsia="宋体"/>
          <w:b/>
          <w:sz w:val="24"/>
          <w:szCs w:val="24"/>
        </w:rPr>
        <w:t>十一</w:t>
      </w:r>
      <w:r>
        <w:rPr>
          <w:rFonts w:ascii="宋体" w:hAnsi="宋体" w:eastAsia="宋体"/>
          <w:b/>
          <w:sz w:val="24"/>
          <w:szCs w:val="24"/>
        </w:rPr>
        <w:t xml:space="preserve">条 </w:t>
      </w:r>
      <w:r>
        <w:rPr>
          <w:rFonts w:hint="eastAsia" w:ascii="宋体" w:hAnsi="宋体" w:eastAsia="宋体"/>
          <w:b/>
          <w:sz w:val="24"/>
          <w:szCs w:val="24"/>
        </w:rPr>
        <w:t xml:space="preserve"> 其他</w:t>
      </w:r>
      <w:r>
        <w:rPr>
          <w:rFonts w:ascii="宋体" w:hAnsi="宋体" w:eastAsia="宋体"/>
          <w:b/>
          <w:sz w:val="24"/>
          <w:szCs w:val="24"/>
        </w:rPr>
        <w:t>约定</w:t>
      </w:r>
    </w:p>
    <w:p w14:paraId="1AC12534">
      <w:pPr>
        <w:spacing w:line="440" w:lineRule="exact"/>
        <w:ind w:firstLine="480" w:firstLineChars="200"/>
        <w:rPr>
          <w:rFonts w:ascii="宋体" w:hAnsi="宋体" w:eastAsia="宋体"/>
          <w:sz w:val="24"/>
          <w:szCs w:val="24"/>
        </w:rPr>
      </w:pPr>
      <w:r>
        <w:rPr>
          <w:rFonts w:hint="eastAsia" w:ascii="宋体" w:hAnsi="宋体" w:eastAsia="宋体"/>
          <w:sz w:val="24"/>
          <w:szCs w:val="24"/>
        </w:rPr>
        <w:t>1、本合同</w:t>
      </w:r>
      <w:r>
        <w:rPr>
          <w:rFonts w:ascii="宋体" w:hAnsi="宋体" w:eastAsia="宋体"/>
          <w:sz w:val="24"/>
          <w:szCs w:val="24"/>
        </w:rPr>
        <w:t>自甲乙双方</w:t>
      </w:r>
      <w:r>
        <w:rPr>
          <w:rFonts w:hint="eastAsia" w:ascii="宋体" w:hAnsi="宋体" w:eastAsia="宋体"/>
          <w:sz w:val="24"/>
          <w:szCs w:val="24"/>
        </w:rPr>
        <w:t>签字并盖章后</w:t>
      </w:r>
      <w:r>
        <w:rPr>
          <w:rFonts w:ascii="宋体" w:hAnsi="宋体" w:eastAsia="宋体"/>
          <w:sz w:val="24"/>
          <w:szCs w:val="24"/>
        </w:rPr>
        <w:t>发生法律效力；</w:t>
      </w:r>
    </w:p>
    <w:p w14:paraId="6D621857">
      <w:pPr>
        <w:spacing w:line="440" w:lineRule="exact"/>
        <w:ind w:firstLine="480" w:firstLineChars="200"/>
        <w:rPr>
          <w:rFonts w:ascii="宋体" w:hAnsi="宋体" w:eastAsia="宋体"/>
          <w:sz w:val="24"/>
          <w:szCs w:val="24"/>
        </w:rPr>
      </w:pPr>
      <w:r>
        <w:rPr>
          <w:rFonts w:hint="eastAsia" w:ascii="宋体" w:hAnsi="宋体" w:eastAsia="宋体"/>
          <w:sz w:val="24"/>
          <w:szCs w:val="24"/>
        </w:rPr>
        <w:t>2、本合同</w:t>
      </w:r>
      <w:r>
        <w:rPr>
          <w:rFonts w:ascii="宋体" w:hAnsi="宋体" w:eastAsia="宋体"/>
          <w:sz w:val="24"/>
          <w:szCs w:val="24"/>
        </w:rPr>
        <w:t>一式</w:t>
      </w:r>
      <w:r>
        <w:rPr>
          <w:rFonts w:ascii="宋体" w:hAnsi="宋体" w:eastAsia="宋体"/>
          <w:sz w:val="24"/>
          <w:szCs w:val="24"/>
          <w:u w:val="single"/>
        </w:rPr>
        <w:t>2</w:t>
      </w:r>
      <w:r>
        <w:rPr>
          <w:rFonts w:hint="eastAsia" w:ascii="宋体" w:hAnsi="宋体" w:eastAsia="宋体"/>
          <w:sz w:val="24"/>
          <w:szCs w:val="24"/>
        </w:rPr>
        <w:t>份</w:t>
      </w:r>
      <w:r>
        <w:rPr>
          <w:rFonts w:ascii="宋体" w:hAnsi="宋体" w:eastAsia="宋体"/>
          <w:sz w:val="24"/>
          <w:szCs w:val="24"/>
        </w:rPr>
        <w:t>，</w:t>
      </w:r>
      <w:r>
        <w:rPr>
          <w:rFonts w:hint="eastAsia" w:ascii="宋体" w:hAnsi="宋体" w:eastAsia="宋体"/>
          <w:sz w:val="24"/>
          <w:szCs w:val="24"/>
        </w:rPr>
        <w:t>甲方</w:t>
      </w:r>
      <w:r>
        <w:rPr>
          <w:rFonts w:ascii="宋体" w:hAnsi="宋体" w:eastAsia="宋体"/>
          <w:sz w:val="24"/>
          <w:szCs w:val="24"/>
        </w:rPr>
        <w:t>持</w:t>
      </w:r>
      <w:r>
        <w:rPr>
          <w:rFonts w:ascii="宋体" w:hAnsi="宋体" w:eastAsia="宋体"/>
          <w:sz w:val="24"/>
          <w:szCs w:val="24"/>
          <w:u w:val="single"/>
        </w:rPr>
        <w:t>1</w:t>
      </w:r>
      <w:r>
        <w:rPr>
          <w:rFonts w:hint="eastAsia" w:ascii="宋体" w:hAnsi="宋体" w:eastAsia="宋体"/>
          <w:sz w:val="24"/>
          <w:szCs w:val="24"/>
        </w:rPr>
        <w:t>份</w:t>
      </w:r>
      <w:r>
        <w:rPr>
          <w:rFonts w:ascii="宋体" w:hAnsi="宋体" w:eastAsia="宋体"/>
          <w:sz w:val="24"/>
          <w:szCs w:val="24"/>
        </w:rPr>
        <w:t>，</w:t>
      </w:r>
      <w:r>
        <w:rPr>
          <w:rFonts w:hint="eastAsia" w:ascii="宋体" w:hAnsi="宋体" w:eastAsia="宋体"/>
          <w:sz w:val="24"/>
          <w:szCs w:val="24"/>
        </w:rPr>
        <w:t>乙方</w:t>
      </w:r>
      <w:r>
        <w:rPr>
          <w:rFonts w:ascii="宋体" w:hAnsi="宋体" w:eastAsia="宋体"/>
          <w:sz w:val="24"/>
          <w:szCs w:val="24"/>
        </w:rPr>
        <w:t>持</w:t>
      </w:r>
      <w:r>
        <w:rPr>
          <w:rFonts w:hint="eastAsia" w:ascii="宋体" w:hAnsi="宋体" w:eastAsia="宋体"/>
          <w:sz w:val="24"/>
          <w:szCs w:val="24"/>
          <w:u w:val="single"/>
        </w:rPr>
        <w:t>1</w:t>
      </w:r>
      <w:r>
        <w:rPr>
          <w:rFonts w:hint="eastAsia" w:ascii="宋体" w:hAnsi="宋体" w:eastAsia="宋体"/>
          <w:sz w:val="24"/>
          <w:szCs w:val="24"/>
        </w:rPr>
        <w:t>份</w:t>
      </w:r>
      <w:r>
        <w:rPr>
          <w:rFonts w:ascii="宋体" w:hAnsi="宋体" w:eastAsia="宋体"/>
          <w:sz w:val="24"/>
          <w:szCs w:val="24"/>
        </w:rPr>
        <w:t>，具有同等法律</w:t>
      </w:r>
      <w:r>
        <w:rPr>
          <w:rFonts w:hint="eastAsia" w:ascii="宋体" w:hAnsi="宋体" w:eastAsia="宋体"/>
          <w:sz w:val="24"/>
          <w:szCs w:val="24"/>
        </w:rPr>
        <w:t>效力</w:t>
      </w:r>
      <w:r>
        <w:rPr>
          <w:rFonts w:ascii="宋体" w:hAnsi="宋体" w:eastAsia="宋体"/>
          <w:sz w:val="24"/>
          <w:szCs w:val="24"/>
        </w:rPr>
        <w:t>；</w:t>
      </w:r>
    </w:p>
    <w:p w14:paraId="37E31FAB">
      <w:pPr>
        <w:spacing w:line="440" w:lineRule="exact"/>
        <w:ind w:firstLine="480" w:firstLineChars="200"/>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有关本合同条款的修改、补充和变更，均应以书面形式进行，经双方签字并盖章后生效；</w:t>
      </w:r>
    </w:p>
    <w:p w14:paraId="41FFA493">
      <w:pPr>
        <w:spacing w:line="440" w:lineRule="exact"/>
        <w:ind w:firstLine="480" w:firstLineChars="200"/>
        <w:rPr>
          <w:rFonts w:ascii="宋体" w:hAnsi="宋体" w:eastAsia="宋体"/>
          <w:sz w:val="24"/>
          <w:szCs w:val="24"/>
        </w:rPr>
      </w:pPr>
      <w:r>
        <w:rPr>
          <w:rFonts w:hint="eastAsia" w:ascii="宋体" w:hAnsi="宋体" w:eastAsia="宋体"/>
          <w:sz w:val="24"/>
          <w:szCs w:val="24"/>
        </w:rPr>
        <w:t>5、本合同附件</w:t>
      </w:r>
    </w:p>
    <w:p w14:paraId="20D3F97F">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1</w:t>
      </w:r>
      <w:r>
        <w:rPr>
          <w:rFonts w:hint="eastAsia" w:ascii="宋体" w:hAnsi="宋体" w:eastAsia="宋体"/>
          <w:sz w:val="24"/>
          <w:szCs w:val="24"/>
        </w:rPr>
        <w:t>）附件</w:t>
      </w:r>
      <w:r>
        <w:rPr>
          <w:rFonts w:hint="eastAsia" w:ascii="宋体" w:hAnsi="宋体"/>
          <w:sz w:val="24"/>
          <w:szCs w:val="24"/>
          <w:lang w:val="en-US" w:eastAsia="zh-CN"/>
        </w:rPr>
        <w:t>一</w:t>
      </w:r>
      <w:r>
        <w:rPr>
          <w:rFonts w:hint="eastAsia" w:ascii="宋体" w:hAnsi="宋体" w:eastAsia="宋体"/>
          <w:sz w:val="24"/>
          <w:szCs w:val="24"/>
        </w:rPr>
        <w:t>：施工安全承诺书</w:t>
      </w:r>
    </w:p>
    <w:p w14:paraId="54A29564">
      <w:pPr>
        <w:spacing w:line="440" w:lineRule="exact"/>
        <w:ind w:firstLine="480" w:firstLineChars="200"/>
        <w:rPr>
          <w:rFonts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2</w:t>
      </w:r>
      <w:r>
        <w:rPr>
          <w:rFonts w:hint="eastAsia" w:ascii="宋体" w:hAnsi="宋体" w:eastAsia="宋体"/>
          <w:sz w:val="24"/>
          <w:szCs w:val="24"/>
        </w:rPr>
        <w:t>）附件</w:t>
      </w:r>
      <w:r>
        <w:rPr>
          <w:rFonts w:hint="eastAsia" w:ascii="宋体" w:hAnsi="宋体"/>
          <w:sz w:val="24"/>
          <w:szCs w:val="24"/>
          <w:lang w:val="en-US" w:eastAsia="zh-CN"/>
        </w:rPr>
        <w:t>二</w:t>
      </w:r>
      <w:r>
        <w:rPr>
          <w:rFonts w:hint="eastAsia" w:ascii="宋体" w:hAnsi="宋体" w:eastAsia="宋体"/>
          <w:sz w:val="24"/>
          <w:szCs w:val="24"/>
        </w:rPr>
        <w:t>：高处作业安全生产告知书（若具体施工过程中涉及高处作业则须签署）</w:t>
      </w:r>
    </w:p>
    <w:p w14:paraId="39A7771D">
      <w:pPr>
        <w:spacing w:line="440" w:lineRule="exact"/>
        <w:ind w:firstLine="480" w:firstLineChars="200"/>
        <w:jc w:val="left"/>
        <w:rPr>
          <w:rFonts w:hint="eastAsia" w:ascii="宋体" w:hAnsi="宋体" w:eastAsia="宋体"/>
          <w:sz w:val="24"/>
          <w:szCs w:val="24"/>
        </w:rPr>
      </w:pPr>
      <w:r>
        <w:rPr>
          <w:rFonts w:hint="eastAsia" w:ascii="宋体" w:hAnsi="宋体" w:eastAsia="宋体"/>
          <w:sz w:val="24"/>
          <w:szCs w:val="24"/>
        </w:rPr>
        <w:t>（</w:t>
      </w:r>
      <w:r>
        <w:rPr>
          <w:rFonts w:hint="eastAsia" w:ascii="宋体" w:hAnsi="宋体"/>
          <w:sz w:val="24"/>
          <w:szCs w:val="24"/>
          <w:lang w:val="en-US" w:eastAsia="zh-CN"/>
        </w:rPr>
        <w:t>3</w:t>
      </w:r>
      <w:r>
        <w:rPr>
          <w:rFonts w:hint="eastAsia" w:ascii="宋体" w:hAnsi="宋体" w:eastAsia="宋体"/>
          <w:sz w:val="24"/>
          <w:szCs w:val="24"/>
        </w:rPr>
        <w:t>）附件</w:t>
      </w:r>
      <w:r>
        <w:rPr>
          <w:rFonts w:hint="eastAsia" w:ascii="宋体" w:hAnsi="宋体"/>
          <w:sz w:val="24"/>
          <w:szCs w:val="24"/>
          <w:lang w:val="en-US" w:eastAsia="zh-CN"/>
        </w:rPr>
        <w:t>三</w:t>
      </w:r>
      <w:r>
        <w:rPr>
          <w:rFonts w:hint="eastAsia" w:ascii="宋体" w:hAnsi="宋体" w:eastAsia="宋体"/>
          <w:sz w:val="24"/>
          <w:szCs w:val="24"/>
        </w:rPr>
        <w:t>：安全责任书（分为高处作业施工安全责任书、基坑、管线开挖、设备吊装施工安全责任书、用电施工安全责任书三类，需根据具体项目情况选择签署）</w:t>
      </w:r>
    </w:p>
    <w:p w14:paraId="08D1784C">
      <w:pPr>
        <w:spacing w:line="440" w:lineRule="exact"/>
        <w:ind w:firstLine="480" w:firstLineChars="200"/>
        <w:jc w:val="left"/>
        <w:rPr>
          <w:rFonts w:hint="default" w:ascii="宋体" w:hAnsi="宋体" w:eastAsia="宋体"/>
          <w:sz w:val="24"/>
          <w:szCs w:val="24"/>
          <w:lang w:val="en-US" w:eastAsia="zh-CN"/>
        </w:rPr>
      </w:pPr>
      <w:r>
        <w:rPr>
          <w:rFonts w:hint="eastAsia" w:ascii="宋体" w:hAnsi="宋体"/>
          <w:sz w:val="24"/>
          <w:szCs w:val="24"/>
          <w:lang w:eastAsia="zh-CN"/>
        </w:rPr>
        <w:t>（</w:t>
      </w:r>
      <w:r>
        <w:rPr>
          <w:rFonts w:hint="eastAsia" w:ascii="宋体" w:hAnsi="宋体"/>
          <w:sz w:val="24"/>
          <w:szCs w:val="24"/>
          <w:lang w:val="en-US" w:eastAsia="zh-CN"/>
        </w:rPr>
        <w:t>4）附件四：</w:t>
      </w:r>
      <w:r>
        <w:rPr>
          <w:rFonts w:hint="eastAsia" w:ascii="宋体" w:hAnsi="宋体"/>
          <w:color w:val="FF0000"/>
          <w:sz w:val="24"/>
          <w:szCs w:val="24"/>
          <w:lang w:val="en-US" w:eastAsia="zh-CN"/>
        </w:rPr>
        <w:t>农民工工资承诺书</w:t>
      </w:r>
    </w:p>
    <w:p w14:paraId="7B310CD3">
      <w:pPr>
        <w:spacing w:line="440" w:lineRule="exact"/>
        <w:ind w:firstLine="560"/>
        <w:rPr>
          <w:rFonts w:ascii="宋体" w:hAnsi="宋体" w:eastAsia="宋体"/>
          <w:sz w:val="24"/>
          <w:szCs w:val="24"/>
        </w:rPr>
      </w:pPr>
      <w:r>
        <w:rPr>
          <w:rFonts w:hint="eastAsia" w:ascii="宋体" w:hAnsi="宋体" w:eastAsia="宋体" w:cs="宋体"/>
          <w:sz w:val="24"/>
          <w:szCs w:val="24"/>
        </w:rPr>
        <w:t>（以下无正文）</w:t>
      </w:r>
    </w:p>
    <w:p w14:paraId="1D5DD147">
      <w:pPr>
        <w:spacing w:line="440" w:lineRule="exact"/>
        <w:rPr>
          <w:rFonts w:ascii="宋体" w:hAnsi="宋体" w:eastAsia="宋体"/>
          <w:b/>
          <w:sz w:val="24"/>
          <w:szCs w:val="24"/>
        </w:rPr>
      </w:pPr>
      <w:r>
        <w:rPr>
          <w:rFonts w:hint="eastAsia" w:ascii="宋体" w:hAnsi="宋体" w:eastAsia="宋体"/>
          <w:b/>
          <w:sz w:val="24"/>
          <w:szCs w:val="24"/>
        </w:rPr>
        <w:t>甲方：</w:t>
      </w:r>
      <w:r>
        <w:rPr>
          <w:rFonts w:hint="eastAsia" w:ascii="宋体" w:hAnsi="宋体"/>
          <w:b/>
          <w:sz w:val="24"/>
          <w:szCs w:val="24"/>
          <w:lang w:val="en-US" w:eastAsia="zh-CN"/>
        </w:rPr>
        <w:t xml:space="preserve">                         </w:t>
      </w:r>
      <w:r>
        <w:rPr>
          <w:rFonts w:hint="eastAsia" w:ascii="宋体" w:hAnsi="宋体" w:eastAsia="宋体"/>
          <w:b/>
          <w:sz w:val="24"/>
          <w:szCs w:val="24"/>
        </w:rPr>
        <w:t xml:space="preserve">       </w:t>
      </w:r>
      <w:r>
        <w:rPr>
          <w:rFonts w:hint="eastAsia" w:ascii="宋体" w:hAnsi="宋体" w:eastAsia="宋体"/>
          <w:b/>
          <w:sz w:val="24"/>
          <w:szCs w:val="24"/>
          <w:lang w:val="en-US" w:eastAsia="zh-CN"/>
        </w:rPr>
        <w:t xml:space="preserve">   </w:t>
      </w:r>
      <w:r>
        <w:rPr>
          <w:rFonts w:hint="eastAsia" w:ascii="宋体" w:hAnsi="宋体" w:eastAsia="宋体"/>
          <w:b/>
          <w:sz w:val="24"/>
          <w:szCs w:val="24"/>
        </w:rPr>
        <w:t xml:space="preserve">乙方：                 </w:t>
      </w:r>
    </w:p>
    <w:p w14:paraId="431DFDFF">
      <w:pPr>
        <w:spacing w:line="440" w:lineRule="exact"/>
        <w:rPr>
          <w:rFonts w:ascii="宋体" w:hAnsi="宋体" w:eastAsia="宋体"/>
          <w:b/>
          <w:sz w:val="24"/>
          <w:szCs w:val="24"/>
        </w:rPr>
      </w:pPr>
      <w:r>
        <w:rPr>
          <w:rFonts w:hint="eastAsia" w:ascii="宋体" w:hAnsi="宋体" w:eastAsia="宋体"/>
          <w:b/>
          <w:sz w:val="24"/>
          <w:szCs w:val="24"/>
        </w:rPr>
        <w:t xml:space="preserve">法定代表人：                             法定代表人：         </w:t>
      </w:r>
    </w:p>
    <w:p w14:paraId="72B99608">
      <w:pPr>
        <w:spacing w:line="440" w:lineRule="exact"/>
        <w:rPr>
          <w:rFonts w:ascii="宋体" w:hAnsi="宋体" w:eastAsia="宋体"/>
          <w:b/>
          <w:sz w:val="24"/>
          <w:szCs w:val="24"/>
        </w:rPr>
      </w:pPr>
      <w:r>
        <w:rPr>
          <w:rFonts w:hint="eastAsia" w:ascii="宋体" w:hAnsi="宋体" w:eastAsia="宋体"/>
          <w:b/>
          <w:sz w:val="24"/>
          <w:szCs w:val="24"/>
        </w:rPr>
        <w:t>授权代表或</w:t>
      </w:r>
      <w:r>
        <w:rPr>
          <w:rFonts w:hint="eastAsia" w:ascii="宋体" w:hAnsi="宋体"/>
          <w:b/>
          <w:sz w:val="24"/>
          <w:szCs w:val="24"/>
          <w:lang w:eastAsia="zh-CN"/>
        </w:rPr>
        <w:t>经办人</w:t>
      </w:r>
      <w:r>
        <w:rPr>
          <w:rFonts w:hint="eastAsia" w:ascii="宋体" w:hAnsi="宋体" w:eastAsia="宋体"/>
          <w:b/>
          <w:sz w:val="24"/>
          <w:szCs w:val="24"/>
        </w:rPr>
        <w:t>：                       授权代表或</w:t>
      </w:r>
      <w:r>
        <w:rPr>
          <w:rFonts w:hint="eastAsia" w:ascii="宋体" w:hAnsi="宋体"/>
          <w:b/>
          <w:sz w:val="24"/>
          <w:szCs w:val="24"/>
          <w:lang w:eastAsia="zh-CN"/>
        </w:rPr>
        <w:t>经办人</w:t>
      </w:r>
      <w:r>
        <w:rPr>
          <w:rFonts w:hint="eastAsia" w:ascii="宋体" w:hAnsi="宋体" w:eastAsia="宋体"/>
          <w:b/>
          <w:sz w:val="24"/>
          <w:szCs w:val="24"/>
        </w:rPr>
        <w:t xml:space="preserve">：             </w:t>
      </w:r>
    </w:p>
    <w:p w14:paraId="69298BD5">
      <w:pPr>
        <w:spacing w:line="440" w:lineRule="exact"/>
        <w:rPr>
          <w:rFonts w:ascii="宋体" w:hAnsi="宋体" w:eastAsia="宋体"/>
          <w:b/>
          <w:sz w:val="24"/>
          <w:szCs w:val="24"/>
        </w:rPr>
      </w:pPr>
      <w:r>
        <w:rPr>
          <w:rFonts w:hint="eastAsia" w:ascii="宋体" w:hAnsi="宋体" w:eastAsia="宋体"/>
          <w:b/>
          <w:sz w:val="24"/>
          <w:szCs w:val="24"/>
        </w:rPr>
        <w:t xml:space="preserve">通讯地址：                               通讯地址：                      </w:t>
      </w:r>
    </w:p>
    <w:p w14:paraId="62B3CF5C">
      <w:pPr>
        <w:spacing w:line="440" w:lineRule="exact"/>
        <w:rPr>
          <w:rFonts w:hint="eastAsia"/>
          <w:lang w:val="en-US" w:eastAsia="zh-CN"/>
        </w:rPr>
      </w:pPr>
      <w:r>
        <w:rPr>
          <w:rFonts w:hint="eastAsia" w:ascii="宋体" w:hAnsi="宋体" w:eastAsia="宋体"/>
          <w:b/>
          <w:sz w:val="24"/>
          <w:szCs w:val="24"/>
        </w:rPr>
        <w:t>签订时间：                               签订时间：</w:t>
      </w:r>
    </w:p>
    <w:p w14:paraId="57AF72EC">
      <w:pPr>
        <w:pStyle w:val="15"/>
        <w:rPr>
          <w:rFonts w:hint="eastAsia"/>
          <w:lang w:val="en-US" w:eastAsia="zh-CN"/>
        </w:rPr>
        <w:sectPr>
          <w:headerReference r:id="rId5" w:type="default"/>
          <w:footerReference r:id="rId6" w:type="default"/>
          <w:pgSz w:w="11906" w:h="16838"/>
          <w:pgMar w:top="1100" w:right="1276" w:bottom="1157" w:left="1274" w:header="851" w:footer="454" w:gutter="0"/>
          <w:cols w:space="0" w:num="1"/>
          <w:docGrid w:type="lines" w:linePitch="326" w:charSpace="0"/>
        </w:sectPr>
      </w:pPr>
    </w:p>
    <w:p w14:paraId="532A356A">
      <w:pPr>
        <w:spacing w:line="360" w:lineRule="auto"/>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附件一</w:t>
      </w:r>
    </w:p>
    <w:p w14:paraId="36D9F6E7">
      <w:pPr>
        <w:pStyle w:val="13"/>
        <w:spacing w:line="360" w:lineRule="auto"/>
        <w:ind w:firstLine="562"/>
        <w:jc w:val="center"/>
        <w:rPr>
          <w:rFonts w:hint="eastAsia" w:ascii="宋体" w:hAnsi="宋体" w:eastAsia="宋体" w:cs="宋体"/>
          <w:b/>
          <w:color w:val="000000"/>
          <w:sz w:val="24"/>
          <w:szCs w:val="24"/>
        </w:rPr>
      </w:pPr>
      <w:r>
        <w:rPr>
          <w:rFonts w:hint="eastAsia" w:ascii="宋体" w:hAnsi="宋体" w:eastAsia="宋体" w:cs="宋体"/>
          <w:b/>
          <w:color w:val="000000"/>
          <w:sz w:val="24"/>
          <w:szCs w:val="24"/>
        </w:rPr>
        <w:t>施工安全承诺书</w:t>
      </w:r>
    </w:p>
    <w:p w14:paraId="6AC03AC7">
      <w:pPr>
        <w:pStyle w:val="13"/>
        <w:spacing w:line="360" w:lineRule="auto"/>
        <w:ind w:firstLine="480"/>
        <w:jc w:val="center"/>
        <w:rPr>
          <w:rFonts w:hint="eastAsia" w:ascii="宋体" w:hAnsi="宋体" w:eastAsia="宋体" w:cs="宋体"/>
          <w:color w:val="000000"/>
          <w:sz w:val="24"/>
          <w:szCs w:val="24"/>
        </w:rPr>
      </w:pPr>
    </w:p>
    <w:p w14:paraId="54F86BC6">
      <w:pPr>
        <w:spacing w:line="360" w:lineRule="auto"/>
        <w:rPr>
          <w:rFonts w:hint="eastAsia" w:ascii="宋体" w:hAnsi="宋体" w:eastAsia="宋体" w:cs="宋体"/>
          <w:sz w:val="24"/>
          <w:szCs w:val="24"/>
        </w:rPr>
      </w:pPr>
      <w:r>
        <w:rPr>
          <w:rFonts w:hint="eastAsia" w:ascii="宋体" w:hAnsi="宋体" w:eastAsia="宋体" w:cs="宋体"/>
          <w:b/>
          <w:bCs/>
          <w:sz w:val="24"/>
          <w:szCs w:val="24"/>
          <w:lang w:eastAsia="zh-CN"/>
        </w:rPr>
        <w:t>江苏省淮安市保安服务有限公司</w:t>
      </w:r>
      <w:r>
        <w:rPr>
          <w:rFonts w:hint="eastAsia" w:ascii="宋体" w:hAnsi="宋体" w:eastAsia="宋体" w:cs="宋体"/>
          <w:sz w:val="24"/>
          <w:szCs w:val="24"/>
        </w:rPr>
        <w:t>：</w:t>
      </w:r>
    </w:p>
    <w:p w14:paraId="5F1B57B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我方公司，承包贵公司施工项目，就安全生产管理工作，我公司将贯彻“安全第一，预防为主”的安全工作方针，坚决落实安全生产责任制。现我公司承诺并声明以下内容：</w:t>
      </w:r>
    </w:p>
    <w:p w14:paraId="31EBCC66">
      <w:pPr>
        <w:spacing w:line="360" w:lineRule="auto"/>
        <w:ind w:firstLine="480" w:firstLineChars="200"/>
        <w:rPr>
          <w:rFonts w:hint="default" w:ascii="宋体" w:hAnsi="宋体" w:eastAsia="宋体" w:cs="宋体"/>
          <w:strike/>
          <w:dstrike w:val="0"/>
          <w:sz w:val="24"/>
          <w:szCs w:val="24"/>
          <w:u w:val="single"/>
          <w:lang w:val="en-US"/>
        </w:rPr>
      </w:pPr>
      <w:r>
        <w:rPr>
          <w:rFonts w:hint="eastAsia" w:ascii="宋体" w:hAnsi="宋体" w:eastAsia="宋体" w:cs="宋体"/>
          <w:sz w:val="24"/>
          <w:szCs w:val="24"/>
        </w:rPr>
        <w:t>1、工程项目名称：</w:t>
      </w:r>
      <w:r>
        <w:rPr>
          <w:rFonts w:hint="eastAsia" w:ascii="宋体" w:hAnsi="宋体" w:eastAsia="宋体"/>
          <w:sz w:val="24"/>
          <w:szCs w:val="24"/>
          <w:u w:val="single"/>
          <w:lang w:val="en-US" w:eastAsia="zh-CN"/>
        </w:rPr>
        <w:t xml:space="preserve">                   </w:t>
      </w:r>
    </w:p>
    <w:p w14:paraId="6EF15F1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u w:val="none"/>
        </w:rPr>
        <w:t>2、工程地址：</w:t>
      </w:r>
      <w:r>
        <w:rPr>
          <w:rFonts w:hint="eastAsia" w:ascii="宋体" w:hAnsi="宋体" w:eastAsia="宋体"/>
          <w:sz w:val="24"/>
          <w:szCs w:val="24"/>
          <w:u w:val="single"/>
          <w:lang w:val="en-US" w:eastAsia="zh-CN"/>
        </w:rPr>
        <w:t xml:space="preserve">                 </w:t>
      </w:r>
      <w:r>
        <w:rPr>
          <w:rFonts w:hint="eastAsia" w:ascii="宋体" w:hAnsi="宋体" w:eastAsia="宋体" w:cs="宋体"/>
          <w:sz w:val="24"/>
          <w:szCs w:val="24"/>
        </w:rPr>
        <w:t xml:space="preserve">          </w:t>
      </w:r>
    </w:p>
    <w:p w14:paraId="40B658A1">
      <w:pPr>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3、承包范围：</w:t>
      </w:r>
      <w:r>
        <w:rPr>
          <w:rFonts w:hint="eastAsia" w:ascii="宋体" w:hAnsi="宋体" w:cs="宋体"/>
          <w:sz w:val="24"/>
          <w:szCs w:val="24"/>
          <w:lang w:val="en-US" w:eastAsia="zh-CN"/>
        </w:rPr>
        <w:t>见询价文件</w:t>
      </w:r>
    </w:p>
    <w:p w14:paraId="5455534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二、我公司已经深刻了解了贵公司对</w:t>
      </w:r>
      <w:r>
        <w:rPr>
          <w:rFonts w:hint="eastAsia" w:ascii="宋体" w:hAnsi="宋体" w:eastAsia="宋体" w:cs="宋体"/>
          <w:bCs/>
          <w:sz w:val="24"/>
          <w:szCs w:val="24"/>
        </w:rPr>
        <w:t>上述</w:t>
      </w:r>
      <w:r>
        <w:rPr>
          <w:rFonts w:hint="eastAsia" w:ascii="宋体" w:hAnsi="宋体" w:eastAsia="宋体" w:cs="宋体"/>
          <w:sz w:val="24"/>
          <w:szCs w:val="24"/>
        </w:rPr>
        <w:t>工程项目安全生产的要求，并充分认识到该项目现场在施工过程中存在的各种危险因素和所有安全生产方面的问题；清醒的认识到抓好安全生产管理工作的重要性和必要性。</w:t>
      </w:r>
    </w:p>
    <w:p w14:paraId="525F2F6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三、我公司已经完成的施工安全管理工作：</w:t>
      </w:r>
    </w:p>
    <w:p w14:paraId="5E7D0EF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1、建立了该项目工程的安全生产管理工作计划、管理目标；</w:t>
      </w:r>
    </w:p>
    <w:p w14:paraId="53FE67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2、逐级签订了安全生产目标责任书；</w:t>
      </w:r>
    </w:p>
    <w:p w14:paraId="0DE29B8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3、制定了切实可行的安全生产应急预案；</w:t>
      </w:r>
    </w:p>
    <w:p w14:paraId="7F551AD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4、制定了安全生产管理制度、操作规程、岗位职责；</w:t>
      </w:r>
    </w:p>
    <w:p w14:paraId="1171087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5、制定了安全检查、考核等的管理办法；</w:t>
      </w:r>
    </w:p>
    <w:p w14:paraId="2BC1C60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6、制定了各项施工作业的安全生产保障措施；</w:t>
      </w:r>
    </w:p>
    <w:p w14:paraId="74A070E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7、制定了所有进场人员安全生产交底制度；</w:t>
      </w:r>
    </w:p>
    <w:p w14:paraId="11FCB77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8、制定了安全生产管理记录备案制度；</w:t>
      </w:r>
    </w:p>
    <w:p w14:paraId="27B3791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9、成立了以项目经理为组长的安全生产领导小组；</w:t>
      </w:r>
    </w:p>
    <w:p w14:paraId="4AAEDED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10、建立并进一步完善了重大安全事故的处理流程。</w:t>
      </w:r>
    </w:p>
    <w:p w14:paraId="254E797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四、根据建设工程质量安全管理部门的有关要求，我公司对所有进场施工作业人员办理了保险，并对他们进一步加强安全生产方面的教育和专项培训：</w:t>
      </w:r>
    </w:p>
    <w:p w14:paraId="1B663ED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1、建设工程安全生产管理条例及相关法律法规；</w:t>
      </w:r>
    </w:p>
    <w:p w14:paraId="4662073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2、现行通用的安全生产技术规范和操作规程；</w:t>
      </w:r>
    </w:p>
    <w:p w14:paraId="52BC74E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3、通用的安全生产防护用品的使用方法及相关要求；</w:t>
      </w:r>
    </w:p>
    <w:p w14:paraId="40F2DCC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4、其它安全生产的有关规定；</w:t>
      </w:r>
    </w:p>
    <w:p w14:paraId="72B3DC6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五、所有有效的安全生产保护用品和设施将及时发放、配备给所有进场施工作业人员；我公司为正确使用这些用品进行相互监督，确保所有人能正确使用。同时，我公司承诺不配备或使用任何存在安全隐患的工具、机具、设施、设备，坚决杜绝安全隐患。</w:t>
      </w:r>
    </w:p>
    <w:p w14:paraId="612A884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六、我公司进场施工，须经贵公司书面明确同意，并指</w:t>
      </w:r>
      <w:r>
        <w:rPr>
          <w:rFonts w:hint="eastAsia" w:ascii="宋体" w:hAnsi="宋体" w:eastAsia="宋体" w:cs="宋体"/>
          <w:sz w:val="24"/>
          <w:szCs w:val="24"/>
          <w:u w:val="none"/>
          <w:lang w:val="en-US" w:eastAsia="zh-CN"/>
        </w:rPr>
        <w:t>定</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联系方式：</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作为施工现场安全负责人，具体负责对施工现场的安全管理、安全监督及有关施工安全问题的协调、沟通、联系等。</w:t>
      </w:r>
    </w:p>
    <w:p w14:paraId="6214A4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七、我公司对自身的施工行为承担安全保障责任，如施工期间发生任何人身、财产安全问题，均由我公司负责解决并承担一切相关责任，如因此给贵公司造成损失（包括但不限于贵公司因此遭受的财物损失及因此产生的赔偿款、补偿款、慰问金、诉讼费、律师费、鉴定费等相关费用损失）的，则由我公司向贵公司全部赔偿。</w:t>
      </w:r>
    </w:p>
    <w:p w14:paraId="2FEBF56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八、我公司获得贵公司工程项目后不得转包或分包给其他施工队，如贵公司确认工程项目有转包或分包事实，贵公司有权单方要求我公司停工或取消我公司的施工权利，另找其他施工方并无需对我公司承担任何责任，如因此给贵公司造成损失的，我公司应负责全部赔偿；无论我公司是否转包、分包，凡涉及施工项目的质量及安全责任，均由我公司全部承担。</w:t>
      </w:r>
    </w:p>
    <w:p w14:paraId="25F3BAB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九、开工前，我公司应将施工作业区域内应采取的安全防范措施全部落实到位，并报告贵公司，邀请贵公司现场核查。</w:t>
      </w:r>
    </w:p>
    <w:p w14:paraId="3E142F8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十、我公司应在施工区域设置明显标志，对于时间较长的集中性施工项目要做封闭处理，施工人员应在施工区域内活动，不得随意进入非施工区域，贵公司人员有权随时检查。</w:t>
      </w:r>
    </w:p>
    <w:p w14:paraId="1FFF7BA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十一、我公司须按消防要求在施工现场配置灭火器材，并采取相应的防火措施，不定期进行火灾隐患检察、排查工作。</w:t>
      </w:r>
    </w:p>
    <w:p w14:paraId="7E60E96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十二、我公司将对施工作业环境进行定期、不定期的严格检查，随时消除施工环境中的安全隐患。将对施工过程中人的不安全行为、物的不安全状态、施工环境的安全状况每日给贵公司及贵公司指定的管理人员以书面形式进行汇报。 </w:t>
      </w:r>
    </w:p>
    <w:p w14:paraId="095991A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十三、我公司自觉接受贵公司及贵公司指定的管理人员对安全生产的监督检查，并对存在的安全问题在最短的时间内进行积极有效的整改,同时严格遵守贵司《安全生产管理要求》（后附）。</w:t>
      </w:r>
    </w:p>
    <w:p w14:paraId="0A3F9A4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十四、在安全生产专项治理、检查、评比中，被政府主管单位、业主方、贵公司上级部门点名批评、通报或评比，我公司愿意接受相关处罚，并自愿承担违约责任。</w:t>
      </w:r>
    </w:p>
    <w:p w14:paraId="05647E0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十五、我公司承诺在施工过程中就双方签订的安全责任书中约定的相关事项开展工作。</w:t>
      </w:r>
    </w:p>
    <w:p w14:paraId="68E2DF5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十六、在履行施工合同期间发生重大安全事故时，我公司除接受国家规定的有关处罚并独立承担由此造成的经济损失，并自愿承担违约责任。</w:t>
      </w:r>
    </w:p>
    <w:p w14:paraId="6957E44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十七、本承诺书作为我公司与贵司签订的相关工程合同书的附件，一经我公司签订即对我公司产生法律约束效力，非经贵公司书面同意，我公司不得撤销。</w:t>
      </w:r>
    </w:p>
    <w:p w14:paraId="5A35E6EB">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十八、本承诺书中对我公司违约责任的约定，与相关工程合同书中对我公司相关违约责任约定不一致的，贵公司有权按照有利于贵公司的原则，择一主张或一并主张，我公司对此无任何异议。</w:t>
      </w:r>
    </w:p>
    <w:p w14:paraId="563752B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特此承诺！</w:t>
      </w:r>
    </w:p>
    <w:p w14:paraId="530CD654">
      <w:pPr>
        <w:spacing w:line="360" w:lineRule="auto"/>
        <w:ind w:firstLine="480" w:firstLineChars="200"/>
        <w:rPr>
          <w:rFonts w:hint="eastAsia" w:ascii="宋体" w:hAnsi="宋体" w:eastAsia="宋体" w:cs="宋体"/>
          <w:sz w:val="24"/>
          <w:szCs w:val="24"/>
        </w:rPr>
      </w:pPr>
    </w:p>
    <w:p w14:paraId="0A65BC1C">
      <w:pPr>
        <w:spacing w:line="360" w:lineRule="auto"/>
        <w:ind w:firstLine="480" w:firstLineChars="200"/>
        <w:rPr>
          <w:rFonts w:hint="eastAsia" w:ascii="宋体" w:hAnsi="宋体" w:eastAsia="宋体" w:cs="宋体"/>
          <w:sz w:val="24"/>
          <w:szCs w:val="24"/>
        </w:rPr>
      </w:pPr>
    </w:p>
    <w:p w14:paraId="45E4DD30">
      <w:pPr>
        <w:wordWrap w:val="0"/>
        <w:spacing w:line="360" w:lineRule="auto"/>
        <w:ind w:firstLine="480" w:firstLineChars="200"/>
        <w:jc w:val="right"/>
        <w:rPr>
          <w:rFonts w:hint="eastAsia" w:ascii="宋体" w:hAnsi="宋体" w:eastAsia="宋体" w:cs="宋体"/>
          <w:sz w:val="24"/>
          <w:szCs w:val="24"/>
        </w:rPr>
      </w:pPr>
      <w:r>
        <w:rPr>
          <w:rFonts w:hint="eastAsia" w:ascii="宋体" w:hAnsi="宋体" w:eastAsia="宋体" w:cs="宋体"/>
          <w:sz w:val="24"/>
          <w:szCs w:val="24"/>
        </w:rPr>
        <w:t xml:space="preserve">承诺单位（公章）：            </w:t>
      </w:r>
    </w:p>
    <w:p w14:paraId="05847FB7">
      <w:pPr>
        <w:spacing w:line="360" w:lineRule="auto"/>
        <w:ind w:firstLine="6360" w:firstLineChars="2650"/>
        <w:rPr>
          <w:rFonts w:hint="eastAsia" w:ascii="宋体" w:hAnsi="宋体" w:eastAsia="宋体" w:cs="宋体"/>
          <w:sz w:val="24"/>
          <w:szCs w:val="24"/>
        </w:rPr>
      </w:pPr>
      <w:r>
        <w:rPr>
          <w:rFonts w:hint="eastAsia" w:ascii="宋体" w:hAnsi="宋体" w:eastAsia="宋体" w:cs="宋体"/>
          <w:sz w:val="24"/>
          <w:szCs w:val="24"/>
        </w:rPr>
        <w:t xml:space="preserve">承诺日期：            </w:t>
      </w:r>
    </w:p>
    <w:p w14:paraId="7A335CCA">
      <w:pPr>
        <w:spacing w:line="360" w:lineRule="auto"/>
        <w:rPr>
          <w:rFonts w:hint="eastAsia" w:ascii="宋体" w:hAnsi="宋体" w:eastAsia="宋体" w:cs="宋体"/>
          <w:sz w:val="24"/>
          <w:szCs w:val="24"/>
        </w:rPr>
      </w:pPr>
    </w:p>
    <w:p w14:paraId="725D3555">
      <w:pPr>
        <w:spacing w:line="360" w:lineRule="auto"/>
        <w:rPr>
          <w:rFonts w:hint="eastAsia" w:ascii="宋体" w:hAnsi="宋体" w:eastAsia="宋体" w:cs="宋体"/>
          <w:sz w:val="24"/>
          <w:szCs w:val="24"/>
        </w:rPr>
      </w:pPr>
    </w:p>
    <w:p w14:paraId="21031D58">
      <w:pPr>
        <w:spacing w:line="360" w:lineRule="auto"/>
        <w:rPr>
          <w:rFonts w:hint="eastAsia" w:ascii="宋体" w:hAnsi="宋体" w:eastAsia="宋体" w:cs="宋体"/>
          <w:sz w:val="24"/>
          <w:szCs w:val="24"/>
        </w:rPr>
      </w:pPr>
    </w:p>
    <w:p w14:paraId="64C394CA">
      <w:pPr>
        <w:spacing w:line="360" w:lineRule="auto"/>
        <w:rPr>
          <w:rFonts w:hint="eastAsia" w:ascii="宋体" w:hAnsi="宋体" w:eastAsia="宋体" w:cs="宋体"/>
          <w:sz w:val="24"/>
          <w:szCs w:val="24"/>
        </w:rPr>
        <w:sectPr>
          <w:pgSz w:w="11906" w:h="16838"/>
          <w:pgMar w:top="1100" w:right="1276" w:bottom="1157" w:left="1274" w:header="851" w:footer="454" w:gutter="0"/>
          <w:cols w:space="0" w:num="1"/>
          <w:docGrid w:type="lines" w:linePitch="326" w:charSpace="0"/>
        </w:sectPr>
      </w:pPr>
    </w:p>
    <w:p w14:paraId="29F573AC">
      <w:pPr>
        <w:spacing w:line="360" w:lineRule="auto"/>
        <w:rPr>
          <w:rFonts w:hint="eastAsia" w:ascii="宋体" w:hAnsi="宋体" w:eastAsia="宋体" w:cs="宋体"/>
          <w:sz w:val="24"/>
          <w:szCs w:val="24"/>
        </w:rPr>
      </w:pPr>
      <w:r>
        <w:rPr>
          <w:rFonts w:hint="eastAsia" w:ascii="宋体" w:hAnsi="宋体" w:eastAsia="宋体" w:cs="宋体"/>
          <w:sz w:val="24"/>
          <w:szCs w:val="24"/>
        </w:rPr>
        <w:t>后附《安全生产管理要求》</w:t>
      </w:r>
    </w:p>
    <w:p w14:paraId="598827F4">
      <w:pPr>
        <w:pStyle w:val="21"/>
        <w:spacing w:line="360" w:lineRule="auto"/>
        <w:jc w:val="center"/>
        <w:rPr>
          <w:rFonts w:hint="eastAsia" w:ascii="宋体" w:hAnsi="宋体" w:eastAsia="宋体" w:cs="宋体"/>
          <w:b/>
          <w:color w:val="333333"/>
          <w:sz w:val="24"/>
          <w:szCs w:val="24"/>
        </w:rPr>
      </w:pPr>
      <w:r>
        <w:rPr>
          <w:rFonts w:hint="eastAsia" w:ascii="宋体" w:hAnsi="宋体" w:eastAsia="宋体" w:cs="宋体"/>
          <w:b/>
          <w:color w:val="333333"/>
          <w:sz w:val="24"/>
          <w:szCs w:val="24"/>
        </w:rPr>
        <w:t>安全生产管理要求</w:t>
      </w:r>
    </w:p>
    <w:p w14:paraId="4749E291">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为强化安全生产管理，贯彻“安全第一，预防为主”的安全工作方针，特根据项目部实际，制定安全生产管理制度实施细则如下：</w:t>
      </w:r>
    </w:p>
    <w:p w14:paraId="183DBE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一、进入施工现场必须穿戴好安全帽、反光安全服。任何工种人员进入施工现场不穿戴安全帽、反光安全服，或帽壳已坏，不起安全防护作用的，每发现一人次罚款500元；一人连续被罚三次以上，将停工学习；因此发生人员伤亡事故，所造成的一切经济损失自负。</w:t>
      </w:r>
    </w:p>
    <w:p w14:paraId="3112FFA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二、外场高空作业时必须佩戴安全帽、反光服、安全带（绳索）。外场高空作业时不按照要求佩戴安全帽、反光服、安全带（绳索）的，每发现一人次罚款500元；一人连续被罚三次以上，将停工学习；因此发生人员伤亡事故，所造成的一切经济损失自负。</w:t>
      </w:r>
    </w:p>
    <w:p w14:paraId="0F2E3BBD">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三、外场施工时，施工现场必须摆放反光锥桶。外场施工时施工现场不摆放反光锥桶的，每发现一人次罚款500元；一人连续被罚三次以上，将停工学习；班组成员一次有三人被处罚，该班组将停工学习。因此发生人员伤亡事故，所造成的一切经济损失自负。</w:t>
      </w:r>
    </w:p>
    <w:p w14:paraId="049B89C2">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四、内场高空作业时必须佩戴安全帽。内场高空作业时不佩戴安全帽的，每发现一人次罚款500元；一人连续被罚三次以上，将停工学习。因此发生人员伤亡事故，所造成的一切经济损失自负。</w:t>
      </w:r>
    </w:p>
    <w:p w14:paraId="2CACF19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五、内场带电作业必须做好绝缘措施，应当佩戴橡胶手套或脚穿绝缘鞋。内场带电作业不做好绝缘措施，未佩戴橡胶手套或脚穿绝缘鞋的，每发现一人次罚款500元；一人连续被罚三次以上，将停工学习。因此发生人员伤亡事故，所造成的一切经济损失自负。</w:t>
      </w:r>
    </w:p>
    <w:p w14:paraId="5E98CBFA">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六、进入施工现场严禁穿拖鞋、高跟鞋、凉鞋。进入施工现场穿拖鞋、高跟鞋、凉鞋的，每发现一人次罚款500元。</w:t>
      </w:r>
    </w:p>
    <w:p w14:paraId="2ED1E18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七、酒后人员严禁进入施工现场、作业或驾车。酒后人员进入施工现场、作业或驾车的，每发现一人次罚款500元。酒后作业发生任何事故后果自负，造成他人事故者除承担经济责任外，将视其情节追究其法律责任。</w:t>
      </w:r>
    </w:p>
    <w:p w14:paraId="6408B25E">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八、施工现场禁止施工人员打架、聚众赌博行为。施工人员有打架、聚众赌博行为的，每发现一人次罚款500元。</w:t>
      </w:r>
    </w:p>
    <w:p w14:paraId="380C1A96">
      <w:pPr>
        <w:pStyle w:val="21"/>
        <w:spacing w:line="360" w:lineRule="auto"/>
        <w:ind w:firstLine="480" w:firstLineChars="200"/>
        <w:rPr>
          <w:rFonts w:hint="eastAsia" w:ascii="宋体" w:hAnsi="宋体" w:eastAsia="宋体" w:cs="宋体"/>
          <w:color w:val="333333"/>
          <w:sz w:val="24"/>
          <w:szCs w:val="24"/>
        </w:rPr>
      </w:pPr>
      <w:r>
        <w:rPr>
          <w:rFonts w:hint="eastAsia" w:ascii="宋体" w:hAnsi="宋体" w:eastAsia="宋体" w:cs="宋体"/>
          <w:color w:val="333333"/>
          <w:sz w:val="24"/>
          <w:szCs w:val="24"/>
        </w:rPr>
        <w:t>九、严禁带小孩进入施工现场。发现带小孩进入施工现场的，每发现一人次罚款500元。因小孩年幼无知造成个人人身安全事故的，责任由监护人自负，因小孩乱动机械设备而造成经济损失的，监护人承担全部赔偿负责。</w:t>
      </w:r>
    </w:p>
    <w:p w14:paraId="071E52AD">
      <w:pPr>
        <w:tabs>
          <w:tab w:val="right" w:leader="middleDot" w:pos="8820"/>
        </w:tabs>
        <w:spacing w:line="360" w:lineRule="auto"/>
        <w:ind w:firstLine="3117" w:firstLineChars="1299"/>
        <w:rPr>
          <w:rFonts w:hint="eastAsia" w:ascii="宋体" w:hAnsi="宋体" w:eastAsia="宋体" w:cs="宋体"/>
          <w:sz w:val="24"/>
          <w:szCs w:val="24"/>
        </w:rPr>
      </w:pPr>
    </w:p>
    <w:p w14:paraId="72626175">
      <w:pPr>
        <w:tabs>
          <w:tab w:val="right" w:leader="middleDot" w:pos="8820"/>
        </w:tabs>
        <w:spacing w:line="360" w:lineRule="auto"/>
        <w:ind w:firstLine="3117" w:firstLineChars="1299"/>
        <w:rPr>
          <w:rFonts w:hint="eastAsia" w:ascii="宋体" w:hAnsi="宋体" w:eastAsia="宋体" w:cs="宋体"/>
          <w:sz w:val="24"/>
          <w:szCs w:val="24"/>
        </w:rPr>
      </w:pPr>
    </w:p>
    <w:p w14:paraId="2A45E658">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施工方（合同乙方）：（盖章）</w:t>
      </w:r>
    </w:p>
    <w:p w14:paraId="58BE0FA7">
      <w:pPr>
        <w:tabs>
          <w:tab w:val="right" w:leader="middleDot" w:pos="8820"/>
        </w:tabs>
        <w:spacing w:line="360" w:lineRule="auto"/>
        <w:ind w:firstLine="3117" w:firstLineChars="1299"/>
        <w:rPr>
          <w:rFonts w:hint="eastAsia" w:ascii="宋体" w:hAnsi="宋体" w:eastAsia="宋体" w:cs="宋体"/>
          <w:sz w:val="24"/>
          <w:szCs w:val="24"/>
        </w:rPr>
      </w:pPr>
      <w:r>
        <w:rPr>
          <w:rFonts w:hint="eastAsia" w:ascii="宋体" w:hAnsi="宋体" w:eastAsia="宋体" w:cs="宋体"/>
          <w:sz w:val="24"/>
          <w:szCs w:val="24"/>
        </w:rPr>
        <w:t>法定代表人或</w:t>
      </w:r>
      <w:r>
        <w:rPr>
          <w:rFonts w:hint="eastAsia" w:ascii="宋体" w:hAnsi="宋体" w:cs="宋体"/>
          <w:sz w:val="24"/>
          <w:szCs w:val="24"/>
          <w:lang w:eastAsia="zh-CN"/>
        </w:rPr>
        <w:t>经办人</w:t>
      </w:r>
      <w:r>
        <w:rPr>
          <w:rFonts w:hint="eastAsia" w:ascii="宋体" w:hAnsi="宋体" w:eastAsia="宋体" w:cs="宋体"/>
          <w:sz w:val="24"/>
          <w:szCs w:val="24"/>
        </w:rPr>
        <w:t>：（签字或盖章）</w:t>
      </w:r>
    </w:p>
    <w:p w14:paraId="6FCB8C87">
      <w:pPr>
        <w:spacing w:line="360" w:lineRule="auto"/>
        <w:ind w:firstLine="3120" w:firstLineChars="1300"/>
        <w:rPr>
          <w:rFonts w:hint="eastAsia" w:ascii="宋体" w:hAnsi="宋体" w:eastAsia="宋体" w:cs="宋体"/>
          <w:sz w:val="24"/>
          <w:szCs w:val="24"/>
        </w:rPr>
      </w:pPr>
      <w:r>
        <w:rPr>
          <w:rFonts w:hint="eastAsia" w:ascii="宋体" w:hAnsi="宋体" w:eastAsia="宋体" w:cs="宋体"/>
          <w:sz w:val="24"/>
          <w:szCs w:val="24"/>
        </w:rPr>
        <w:t>日  期：   年  月  日</w:t>
      </w:r>
    </w:p>
    <w:p w14:paraId="500031B1">
      <w:pPr>
        <w:spacing w:line="360" w:lineRule="auto"/>
        <w:ind w:firstLine="3120" w:firstLineChars="1300"/>
        <w:rPr>
          <w:rFonts w:hint="eastAsia" w:ascii="宋体" w:hAnsi="宋体" w:eastAsia="宋体" w:cs="宋体"/>
          <w:sz w:val="24"/>
          <w:szCs w:val="24"/>
        </w:rPr>
      </w:pPr>
    </w:p>
    <w:p w14:paraId="5EA6885B">
      <w:pPr>
        <w:spacing w:line="360" w:lineRule="auto"/>
        <w:ind w:firstLine="3120" w:firstLineChars="1300"/>
        <w:rPr>
          <w:rFonts w:hint="eastAsia" w:ascii="宋体" w:hAnsi="宋体" w:eastAsia="宋体" w:cs="宋体"/>
          <w:sz w:val="24"/>
          <w:szCs w:val="24"/>
        </w:rPr>
      </w:pPr>
    </w:p>
    <w:p w14:paraId="212616A2">
      <w:pPr>
        <w:spacing w:line="360" w:lineRule="auto"/>
        <w:ind w:firstLine="3120" w:firstLineChars="1300"/>
        <w:rPr>
          <w:rFonts w:hint="eastAsia" w:ascii="宋体" w:hAnsi="宋体" w:eastAsia="宋体" w:cs="宋体"/>
          <w:sz w:val="24"/>
          <w:szCs w:val="24"/>
        </w:rPr>
      </w:pPr>
    </w:p>
    <w:p w14:paraId="3AA23025">
      <w:pPr>
        <w:spacing w:line="360" w:lineRule="auto"/>
        <w:ind w:firstLine="3120" w:firstLineChars="1300"/>
        <w:rPr>
          <w:rFonts w:hint="eastAsia" w:ascii="宋体" w:hAnsi="宋体" w:eastAsia="宋体" w:cs="宋体"/>
          <w:sz w:val="24"/>
          <w:szCs w:val="24"/>
        </w:rPr>
      </w:pPr>
    </w:p>
    <w:p w14:paraId="13B09B23">
      <w:pPr>
        <w:spacing w:line="360" w:lineRule="auto"/>
        <w:rPr>
          <w:rFonts w:hint="eastAsia" w:ascii="宋体" w:hAnsi="宋体" w:eastAsia="宋体" w:cs="宋体"/>
          <w:sz w:val="24"/>
          <w:szCs w:val="24"/>
        </w:rPr>
      </w:pPr>
    </w:p>
    <w:p w14:paraId="0239546A">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24262166">
      <w:pPr>
        <w:keepNext w:val="0"/>
        <w:keepLines w:val="0"/>
        <w:pageBreakBefore w:val="0"/>
        <w:widowControl w:val="0"/>
        <w:kinsoku/>
        <w:wordWrap/>
        <w:overflowPunct/>
        <w:topLinePunct w:val="0"/>
        <w:autoSpaceDE/>
        <w:autoSpaceDN/>
        <w:bidi w:val="0"/>
        <w:adjustRightInd w:val="0"/>
        <w:snapToGrid w:val="0"/>
        <w:spacing w:line="360" w:lineRule="auto"/>
        <w:ind w:left="0" w:leftChars="0"/>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二</w:t>
      </w:r>
    </w:p>
    <w:p w14:paraId="3BFA752E">
      <w:pPr>
        <w:keepNext w:val="0"/>
        <w:keepLines w:val="0"/>
        <w:pageBreakBefore w:val="0"/>
        <w:widowControl w:val="0"/>
        <w:kinsoku/>
        <w:wordWrap/>
        <w:overflowPunct/>
        <w:topLinePunct w:val="0"/>
        <w:autoSpaceDE/>
        <w:autoSpaceDN/>
        <w:bidi w:val="0"/>
        <w:adjustRightInd w:val="0"/>
        <w:snapToGrid w:val="0"/>
        <w:spacing w:line="360" w:lineRule="auto"/>
        <w:ind w:left="0" w:leftChars="0"/>
        <w:jc w:val="center"/>
        <w:textAlignment w:val="auto"/>
        <w:rPr>
          <w:rFonts w:hint="eastAsia" w:ascii="宋体" w:hAnsi="宋体" w:eastAsia="宋体" w:cs="宋体"/>
          <w:b/>
          <w:sz w:val="24"/>
          <w:szCs w:val="24"/>
        </w:rPr>
      </w:pPr>
      <w:r>
        <w:rPr>
          <w:rFonts w:hint="eastAsia" w:ascii="宋体" w:hAnsi="宋体" w:eastAsia="宋体" w:cs="宋体"/>
          <w:b/>
          <w:sz w:val="24"/>
          <w:szCs w:val="24"/>
        </w:rPr>
        <w:t>高处作业安全生产告知书</w:t>
      </w:r>
    </w:p>
    <w:p w14:paraId="43EBFE55">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为认真贯彻执行公司安全生产管理规定增强从业人员的安全意识，切实保障施工人员的人身安全,防止安全事故的发生。结合项目实际情况制定本告知书：</w:t>
      </w:r>
    </w:p>
    <w:p w14:paraId="650FB49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一、坚持“以人为本”牢记“安全第一,预防为主”的安全生产方针，增强每个施工人员的安全防范意识。</w:t>
      </w:r>
    </w:p>
    <w:p w14:paraId="13D903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二、对有职业禁忌症,疲劳过度,视力不佳,酒后人员及心理状态不佳等,不准进行高处作业。</w:t>
      </w:r>
    </w:p>
    <w:p w14:paraId="73A7A760">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三、施工人员在操作使用工具前应认真学习安全操作规程熟练掌握操作要领严格按照操作规程作业，并对相关安全内容进行教育培训。</w:t>
      </w:r>
    </w:p>
    <w:p w14:paraId="59F381A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四、作业人员上岗前应检查所有的工具和设施,按要求穿戴全身式安全带、安全帽,防滑安全鞋。</w:t>
      </w:r>
    </w:p>
    <w:p w14:paraId="447980A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五、高处作业前,现场负责人应对作业方案、技术要求进行交底。</w:t>
      </w:r>
    </w:p>
    <w:p w14:paraId="260C893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六、作业使用的脚手架、防护板、安全网应按照相关安全规程搭设安全。</w:t>
      </w:r>
    </w:p>
    <w:p w14:paraId="2696B6D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七、施工前认真检查施工现场发现安全隐患及时排除，切实做好安全防护措施。不经批准严禁随意拆除各种临边防护设施正确认识“四口”(楼梯口、电梯口、预留洞口、安全通道口)与“五临边” (无防护的屋面周边、无栏杆的阳台周边、框架工程楼层周边、跑道斜道两侧边、卸料台的外侧边)的危险性,做到远离事故多发点与危险点禁止在上述地点停留。</w:t>
      </w:r>
    </w:p>
    <w:p w14:paraId="153D927E">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八、高处作业所使用的工具、材料、零件等必须装入工具袋,上下时手中不得持物。</w:t>
      </w:r>
    </w:p>
    <w:p w14:paraId="1A4B6F7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九、高处作业与其他作业交叉进行时,上下垂直作业面的工作应错开时间分别作业,若必须同时进行作业时,须采取安全可靠的隔离措施。</w:t>
      </w:r>
    </w:p>
    <w:p w14:paraId="721F36F6">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十、高处作业过程中,严禁上下抛掷物品。</w:t>
      </w:r>
    </w:p>
    <w:p w14:paraId="0DE9A9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十一、高处作业区域,应设围栏和警告标志,禁止行人通过和在起吊物件下退留。</w:t>
      </w:r>
    </w:p>
    <w:p w14:paraId="5C3065E1">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十二、六级以上大风以及暴雨、雷电、浓雾等恶劣天气情况时不准室外高处作业。</w:t>
      </w:r>
    </w:p>
    <w:p w14:paraId="1DE4AE1C">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十三、作业结束后应及时清理作业现场，特别注意工具、材料遗留在高处而掉落伤人。</w:t>
      </w:r>
    </w:p>
    <w:p w14:paraId="410AAC17">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sz w:val="24"/>
          <w:szCs w:val="24"/>
        </w:rPr>
      </w:pPr>
      <w:r>
        <w:rPr>
          <w:rFonts w:hint="eastAsia" w:ascii="宋体" w:hAnsi="宋体" w:eastAsia="宋体" w:cs="宋体"/>
          <w:sz w:val="24"/>
          <w:szCs w:val="24"/>
        </w:rPr>
        <w:t>十四、</w:t>
      </w:r>
      <w:r>
        <w:rPr>
          <w:rFonts w:hint="eastAsia" w:ascii="宋体" w:hAnsi="宋体" w:eastAsia="宋体" w:cs="宋体"/>
          <w:bCs/>
          <w:sz w:val="24"/>
          <w:szCs w:val="24"/>
        </w:rPr>
        <w:t>作业场所和工作岗位存在的作业环境危险因素。</w:t>
      </w:r>
    </w:p>
    <w:p w14:paraId="0546099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1、物体打击□   2、车辆伤害□  3、机械伤害□   4、危害电源□</w:t>
      </w:r>
    </w:p>
    <w:p w14:paraId="5D26BBC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5、毒害物质□   6、粉尘□      7、辐射□</w:t>
      </w:r>
    </w:p>
    <w:p w14:paraId="5B8B95D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8、其他环境危险因素□</w:t>
      </w:r>
      <w:r>
        <w:rPr>
          <w:rFonts w:hint="eastAsia" w:ascii="宋体" w:hAnsi="宋体" w:eastAsia="宋体" w:cs="宋体"/>
          <w:sz w:val="24"/>
          <w:szCs w:val="24"/>
          <w:u w:val="single"/>
        </w:rPr>
        <w:t xml:space="preserve">                                               </w:t>
      </w:r>
    </w:p>
    <w:p w14:paraId="1058E89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p w14:paraId="0BCB100A">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十五、防护措施</w:t>
      </w:r>
    </w:p>
    <w:p w14:paraId="082A221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1、认真执行从业人员的权利和义务。</w:t>
      </w:r>
    </w:p>
    <w:p w14:paraId="634EDD9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2、参加安全培训，接受安全教育和安全技术交底。</w:t>
      </w:r>
    </w:p>
    <w:p w14:paraId="77BE427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3、严格执行安全管理制度，遵守安全操作规程，服从管理。</w:t>
      </w:r>
    </w:p>
    <w:p w14:paraId="65AB5A3B">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bCs/>
          <w:color w:val="000000"/>
          <w:sz w:val="24"/>
          <w:szCs w:val="24"/>
        </w:rPr>
      </w:pPr>
      <w:r>
        <w:rPr>
          <w:rFonts w:hint="eastAsia" w:ascii="宋体" w:hAnsi="宋体" w:eastAsia="宋体" w:cs="宋体"/>
          <w:bCs/>
          <w:color w:val="000000"/>
          <w:sz w:val="24"/>
          <w:szCs w:val="24"/>
        </w:rPr>
        <w:t>十六、事故应急措施</w:t>
      </w:r>
    </w:p>
    <w:p w14:paraId="10C0E0C4">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1、发现直接危及人身安全的紧急情况时，要停止作业，采取可能的应急措施后撤离作业场所。</w:t>
      </w:r>
    </w:p>
    <w:p w14:paraId="0CF4E68D">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2、立即报告现场安全管理人员。</w:t>
      </w:r>
    </w:p>
    <w:p w14:paraId="598D8442">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3、执行安全事故应急预案。</w:t>
      </w:r>
    </w:p>
    <w:p w14:paraId="022B5C5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sz w:val="24"/>
          <w:szCs w:val="24"/>
        </w:rPr>
      </w:pPr>
    </w:p>
    <w:p w14:paraId="79064679">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告知单位：                            被告知人：</w:t>
      </w:r>
    </w:p>
    <w:p w14:paraId="21FC922F">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p>
    <w:p w14:paraId="0938D438">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告知人：                               签收时间：</w:t>
      </w:r>
    </w:p>
    <w:p w14:paraId="54F91805">
      <w:pPr>
        <w:spacing w:line="360" w:lineRule="auto"/>
        <w:jc w:val="left"/>
        <w:rPr>
          <w:rFonts w:hint="eastAsia" w:ascii="宋体" w:hAnsi="宋体" w:eastAsia="宋体" w:cs="宋体"/>
          <w:b/>
          <w:sz w:val="24"/>
          <w:szCs w:val="24"/>
        </w:rPr>
        <w:sectPr>
          <w:pgSz w:w="11906" w:h="16838"/>
          <w:pgMar w:top="1100" w:right="1276" w:bottom="1157" w:left="1274" w:header="851" w:footer="454" w:gutter="0"/>
          <w:cols w:space="0" w:num="1"/>
          <w:docGrid w:type="lines" w:linePitch="326" w:charSpace="0"/>
        </w:sectPr>
      </w:pPr>
    </w:p>
    <w:p w14:paraId="30285B8E">
      <w:pPr>
        <w:keepNext w:val="0"/>
        <w:keepLines w:val="0"/>
        <w:pageBreakBefore w:val="0"/>
        <w:kinsoku/>
        <w:wordWrap/>
        <w:overflowPunct/>
        <w:topLinePunct w:val="0"/>
        <w:autoSpaceDE/>
        <w:autoSpaceDN/>
        <w:bidi w:val="0"/>
        <w:adjustRightInd w:val="0"/>
        <w:snapToGrid w:val="0"/>
        <w:spacing w:after="0" w:line="440" w:lineRule="exact"/>
        <w:jc w:val="left"/>
        <w:textAlignment w:val="auto"/>
        <w:rPr>
          <w:rFonts w:hint="eastAsia" w:ascii="宋体" w:hAnsi="宋体" w:eastAsia="宋体" w:cs="宋体"/>
          <w:b/>
          <w:sz w:val="24"/>
          <w:szCs w:val="24"/>
          <w:lang w:eastAsia="zh-CN"/>
        </w:rPr>
      </w:pPr>
      <w:r>
        <w:rPr>
          <w:rFonts w:hint="eastAsia" w:ascii="宋体" w:hAnsi="宋体" w:eastAsia="宋体" w:cs="宋体"/>
          <w:b/>
          <w:sz w:val="24"/>
          <w:szCs w:val="24"/>
        </w:rPr>
        <w:t>附件</w:t>
      </w:r>
      <w:r>
        <w:rPr>
          <w:rFonts w:hint="eastAsia" w:ascii="宋体" w:hAnsi="宋体" w:eastAsia="宋体" w:cs="宋体"/>
          <w:b/>
          <w:sz w:val="24"/>
          <w:szCs w:val="24"/>
          <w:lang w:val="en-US" w:eastAsia="zh-CN"/>
        </w:rPr>
        <w:t>三</w:t>
      </w:r>
    </w:p>
    <w:p w14:paraId="6F3C6B23">
      <w:pPr>
        <w:keepNext w:val="0"/>
        <w:keepLines w:val="0"/>
        <w:pageBreakBefore w:val="0"/>
        <w:kinsoku/>
        <w:wordWrap/>
        <w:overflowPunct/>
        <w:topLinePunct w:val="0"/>
        <w:autoSpaceDE/>
        <w:autoSpaceDN/>
        <w:bidi w:val="0"/>
        <w:adjustRightInd w:val="0"/>
        <w:snapToGrid w:val="0"/>
        <w:spacing w:after="0" w:line="44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高处作业施工安全责任书</w:t>
      </w:r>
    </w:p>
    <w:p w14:paraId="229396C6">
      <w:pPr>
        <w:keepNext w:val="0"/>
        <w:keepLines w:val="0"/>
        <w:pageBreakBefore w:val="0"/>
        <w:kinsoku/>
        <w:wordWrap/>
        <w:overflowPunct/>
        <w:topLinePunct w:val="0"/>
        <w:autoSpaceDE/>
        <w:autoSpaceDN/>
        <w:bidi w:val="0"/>
        <w:adjustRightInd w:val="0"/>
        <w:snapToGrid w:val="0"/>
        <w:spacing w:after="0"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131E3109">
      <w:pPr>
        <w:keepNext w:val="0"/>
        <w:keepLines w:val="0"/>
        <w:pageBreakBefore w:val="0"/>
        <w:kinsoku/>
        <w:wordWrap/>
        <w:overflowPunct/>
        <w:topLinePunct w:val="0"/>
        <w:autoSpaceDE/>
        <w:autoSpaceDN/>
        <w:bidi w:val="0"/>
        <w:adjustRightInd w:val="0"/>
        <w:snapToGrid w:val="0"/>
        <w:spacing w:after="0" w:line="440" w:lineRule="exact"/>
        <w:textAlignment w:val="auto"/>
        <w:rPr>
          <w:rFonts w:hint="default" w:ascii="宋体" w:hAnsi="宋体" w:eastAsia="宋体" w:cs="宋体"/>
          <w:sz w:val="24"/>
          <w:szCs w:val="24"/>
          <w:lang w:val="en-US" w:eastAsia="zh-CN"/>
        </w:rPr>
      </w:pPr>
      <w:r>
        <w:rPr>
          <w:rFonts w:hint="eastAsia" w:ascii="宋体" w:hAnsi="宋体" w:eastAsia="宋体" w:cs="宋体"/>
          <w:sz w:val="24"/>
          <w:szCs w:val="24"/>
        </w:rPr>
        <w:t>乙方：</w:t>
      </w:r>
    </w:p>
    <w:p w14:paraId="1E01F1E8">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4168B142">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4531E99">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单位提供施工单位的资质证明,保证所有特种作业人员持证上岗。</w:t>
      </w:r>
    </w:p>
    <w:p w14:paraId="4547EAFF">
      <w:pPr>
        <w:keepNext w:val="0"/>
        <w:keepLines w:val="0"/>
        <w:pageBreakBefore w:val="0"/>
        <w:kinsoku/>
        <w:wordWrap/>
        <w:overflowPunct/>
        <w:topLinePunct w:val="0"/>
        <w:autoSpaceDE/>
        <w:autoSpaceDN/>
        <w:bidi w:val="0"/>
        <w:adjustRightInd w:val="0"/>
        <w:snapToGrid w:val="0"/>
        <w:spacing w:after="0"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91EAF9">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6A86F4D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1、凡在离地面2米以上的地点进行的工作，都应称为高空作业，应按照本规定执行。凡能在地面上做好的工作，都必须在地面上做，尽量减少高空作业。</w:t>
      </w:r>
    </w:p>
    <w:p w14:paraId="23D7F497">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2、担任高空作业人员必须身体健康，患有精神病，癫痫病及经医师鉴定患有高血压，心脏病等不宜从事高出作业病症的人员，不准参加高空作业。凡发现工作人员有饮酒，精神不振的，禁止高空作业。</w:t>
      </w:r>
    </w:p>
    <w:p w14:paraId="0D40E250">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3、在进行高空作业时，均需先搭建脚手架或采取防止坠落措施，方可进行。</w:t>
      </w:r>
    </w:p>
    <w:p w14:paraId="49E8FC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4、在进行高空作业前，高空作业所用的防护绳，吊篮，梯子，安全帽，高空作业安全带等防护用品必须经检查可靠，有效后，方可使用。</w:t>
      </w:r>
    </w:p>
    <w:p w14:paraId="7FA2C87C">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5、进行高空作业的工作人员，必须在作业前穿戴好工作服、防滑橡胶绝缘鞋、安全帽和系好高空作业安全带，清理高空作业周围区域的物品杂物及无关人员。</w:t>
      </w:r>
    </w:p>
    <w:p w14:paraId="445E28F2">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6、在高空作业时，必须至少有一名监护人，监护人要监守施工现场，切实履行职责，密切注意作业状况，发现危险及时发出警示，监护人还应阻止其他人员进入地面危险区域。</w:t>
      </w:r>
    </w:p>
    <w:p w14:paraId="0A66868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7、高空作业时，应将手持工具，小型材料等放在工具袋中，严禁工具袋或工具等由高空掉落或使用破损的工具袋等。</w:t>
      </w:r>
    </w:p>
    <w:p w14:paraId="404AB6F9">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8、高空作业时使用的材料和工具应用绳索或起重工具传递，不可向下或向上投掷抛送物件。</w:t>
      </w:r>
    </w:p>
    <w:p w14:paraId="576A8E65">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9、使用吊篮时，吊篮应平稳缓慢的上升或下降，吊篮底部两端应分别至少有一根绳索，地面至少有两名人员分别拉住绳子以保持吊篮平衡。</w:t>
      </w:r>
    </w:p>
    <w:p w14:paraId="6D8D7D26">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10、进行立体作业时，在上下作业层应设防护网，上、下作业人员位置应叉开，避免坠落物体伤人。</w:t>
      </w:r>
    </w:p>
    <w:p w14:paraId="44CEA48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11、高处作业施工前，乙方负责人根据项目的特性，制定高空作业安全防范措施，宣传落实到作业人员。甲乙双方签署《高处作业安全生产告知书》后，由甲方负责人向公司提请《高处作业审批表》，公司审批通过后乙方才可以施工。</w:t>
      </w:r>
    </w:p>
    <w:p w14:paraId="5B8C13FD">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 xml:space="preserve"> 12、高空作业各公司的兼职安全员就是现场安全责任人，高空作业必须有安全员签字确认后，才能作业。</w:t>
      </w:r>
    </w:p>
    <w:p w14:paraId="1E9390D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13、安全员必须到现场检查安全情况和落实措施，对任何产生的违章予以制止。</w:t>
      </w:r>
    </w:p>
    <w:p w14:paraId="133AADE3">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14、在起吊重大型工件，超过距地面2米以上的之前，应需专职人员对起重设备，吊车，行车，起吊绳索等进行全面保养整修，确认无安全隐患后，方可起吊操作。</w:t>
      </w:r>
    </w:p>
    <w:p w14:paraId="2DB96D1B">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15、遇雨雪天气，光线不足，风力大于6级以上等不良环境时，应停止作业，作业人员必须听从指挥，禁止私自进行高空作业，禁止夜间高空作业。</w:t>
      </w:r>
    </w:p>
    <w:p w14:paraId="176C29A4">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16、无安全保护措施，严禁在未固定的横梁、构件行走或作业。</w:t>
      </w:r>
    </w:p>
    <w:p w14:paraId="57D3FD6F">
      <w:pPr>
        <w:pStyle w:val="43"/>
        <w:keepNext w:val="0"/>
        <w:keepLines w:val="0"/>
        <w:pageBreakBefore w:val="0"/>
        <w:kinsoku/>
        <w:wordWrap/>
        <w:overflowPunct/>
        <w:topLinePunct w:val="0"/>
        <w:autoSpaceDE/>
        <w:autoSpaceDN/>
        <w:bidi w:val="0"/>
        <w:adjustRightInd w:val="0"/>
        <w:snapToGrid w:val="0"/>
        <w:spacing w:after="0" w:line="440" w:lineRule="exact"/>
        <w:ind w:firstLine="484" w:firstLineChars="202"/>
        <w:textAlignment w:val="auto"/>
        <w:rPr>
          <w:rFonts w:hint="eastAsia" w:ascii="宋体" w:hAnsi="宋体" w:eastAsia="宋体" w:cs="宋体"/>
          <w:sz w:val="24"/>
          <w:szCs w:val="24"/>
        </w:rPr>
      </w:pPr>
      <w:r>
        <w:rPr>
          <w:rFonts w:hint="eastAsia" w:ascii="宋体" w:hAnsi="宋体" w:eastAsia="宋体" w:cs="宋体"/>
          <w:sz w:val="24"/>
          <w:szCs w:val="24"/>
        </w:rPr>
        <w:t>17、高空作业时，直接对话不清时，必要时可用对讲机保持工作上下联系。</w:t>
      </w:r>
    </w:p>
    <w:p w14:paraId="6054141E">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4A711D84">
      <w:pPr>
        <w:keepNext w:val="0"/>
        <w:keepLines w:val="0"/>
        <w:pageBreakBefore w:val="0"/>
        <w:kinsoku/>
        <w:wordWrap/>
        <w:overflowPunct/>
        <w:topLinePunct w:val="0"/>
        <w:autoSpaceDE/>
        <w:autoSpaceDN/>
        <w:bidi w:val="0"/>
        <w:adjustRightInd w:val="0"/>
        <w:snapToGrid w:val="0"/>
        <w:spacing w:after="0" w:line="440" w:lineRule="exact"/>
        <w:ind w:firstLine="544" w:firstLineChars="227"/>
        <w:textAlignment w:val="auto"/>
        <w:rPr>
          <w:rFonts w:hint="eastAsia" w:ascii="宋体" w:hAnsi="宋体" w:eastAsia="宋体" w:cs="宋体"/>
          <w:sz w:val="24"/>
          <w:szCs w:val="24"/>
        </w:rPr>
      </w:pPr>
      <w:r>
        <w:rPr>
          <w:rFonts w:hint="eastAsia" w:ascii="宋体" w:hAnsi="宋体" w:eastAsia="宋体" w:cs="宋体"/>
          <w:sz w:val="24"/>
          <w:szCs w:val="24"/>
        </w:rPr>
        <w:t xml:space="preserve">六、乙方应根据项目实际需求，按施工现场安全文明和环保环卫的有关规定设置宿舍、食堂、饮用水及其他卫生设施。对施工现场的环境(现场废水、尘雾、噪声、振动、坠落物等)进行有效地控制,为防止职业危害提供良好的作业环境。 </w:t>
      </w:r>
    </w:p>
    <w:p w14:paraId="297D1527">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七、外地施工人员必须有合法有效的身份证件,并及时办理暂住证、做工证、健康证。</w:t>
      </w:r>
    </w:p>
    <w:p w14:paraId="120AE6D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70B16A53">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511E7145">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十、本协议一式两份，经甲乙双方签字盖章后生效,其有效期至工程竣工时乙方撤离施工现场后。</w:t>
      </w:r>
    </w:p>
    <w:p w14:paraId="621B606A">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3E684AB2">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7BFE4354">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A48486D">
      <w:pPr>
        <w:keepNext w:val="0"/>
        <w:keepLines w:val="0"/>
        <w:pageBreakBefore w:val="0"/>
        <w:kinsoku/>
        <w:wordWrap/>
        <w:overflowPunct/>
        <w:topLinePunct w:val="0"/>
        <w:autoSpaceDE/>
        <w:autoSpaceDN/>
        <w:bidi w:val="0"/>
        <w:adjustRightInd w:val="0"/>
        <w:snapToGrid w:val="0"/>
        <w:spacing w:after="0"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60CA193E">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56CBB6A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785879EE">
      <w:pPr>
        <w:spacing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 xml:space="preserve"> </w:t>
      </w:r>
    </w:p>
    <w:p w14:paraId="6E1465AC">
      <w:pPr>
        <w:spacing w:line="360" w:lineRule="auto"/>
        <w:jc w:val="left"/>
        <w:rPr>
          <w:rFonts w:hint="eastAsia" w:ascii="宋体" w:hAnsi="宋体" w:eastAsia="宋体" w:cs="宋体"/>
          <w:b/>
          <w:sz w:val="24"/>
          <w:szCs w:val="24"/>
        </w:rPr>
      </w:pPr>
    </w:p>
    <w:p w14:paraId="6950ACB0">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基坑、管线开挖、设备吊装</w:t>
      </w:r>
    </w:p>
    <w:p w14:paraId="56CBAA2C">
      <w:pPr>
        <w:spacing w:line="360" w:lineRule="auto"/>
        <w:contextualSpacing/>
        <w:jc w:val="center"/>
        <w:rPr>
          <w:rFonts w:hint="eastAsia" w:ascii="宋体" w:hAnsi="宋体" w:eastAsia="宋体" w:cs="宋体"/>
          <w:b/>
          <w:bCs/>
          <w:sz w:val="24"/>
          <w:szCs w:val="24"/>
        </w:rPr>
      </w:pPr>
      <w:r>
        <w:rPr>
          <w:rFonts w:hint="eastAsia" w:ascii="宋体" w:hAnsi="宋体" w:eastAsia="宋体" w:cs="宋体"/>
          <w:b/>
          <w:bCs/>
          <w:sz w:val="24"/>
          <w:szCs w:val="24"/>
        </w:rPr>
        <w:t>施工安全责任书</w:t>
      </w:r>
    </w:p>
    <w:p w14:paraId="70D60E09">
      <w:pPr>
        <w:spacing w:line="360" w:lineRule="auto"/>
        <w:contextualSpacing/>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704D3C62">
      <w:pPr>
        <w:spacing w:line="360" w:lineRule="auto"/>
        <w:rPr>
          <w:rFonts w:hint="eastAsia" w:ascii="宋体" w:hAnsi="宋体" w:eastAsia="宋体" w:cs="宋体"/>
          <w:sz w:val="24"/>
          <w:szCs w:val="24"/>
        </w:rPr>
      </w:pPr>
      <w:r>
        <w:rPr>
          <w:rFonts w:hint="eastAsia" w:ascii="宋体" w:hAnsi="宋体" w:eastAsia="宋体" w:cs="宋体"/>
          <w:sz w:val="24"/>
          <w:szCs w:val="24"/>
        </w:rPr>
        <w:t>乙方：</w:t>
      </w:r>
    </w:p>
    <w:p w14:paraId="3524F14E">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57A5E5BA">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2E9CCDCF">
      <w:pPr>
        <w:spacing w:line="360" w:lineRule="auto"/>
        <w:ind w:firstLine="566" w:firstLineChars="236"/>
        <w:contextualSpacing/>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 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5BD9BA34">
      <w:pPr>
        <w:spacing w:line="360" w:lineRule="auto"/>
        <w:ind w:firstLine="566" w:firstLineChars="236"/>
        <w:contextualSpacing/>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3C7203A5">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w:t>
      </w:r>
    </w:p>
    <w:p w14:paraId="2648668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基坑、管道开挖施工中遵守以下规定：</w:t>
      </w:r>
    </w:p>
    <w:p w14:paraId="7C0521D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1、施工准备</w:t>
      </w:r>
    </w:p>
    <w:p w14:paraId="0A5957B3">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(1)在沟槽开挖前,测量人员根据施工图纸、管道、基坑中线位置、开挖坡度、放出土方开挖基线。</w:t>
      </w:r>
    </w:p>
    <w:p w14:paraId="3E77B141">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(2)施工前，项目负责人应对现场施工人员做出明确交底,画出管道、基坑等位置局部详图,确保位置准确。</w:t>
      </w:r>
    </w:p>
    <w:p w14:paraId="43C580F9">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 xml:space="preserve"> (3)根据业主提供的地下管线(燃气管线、下水道、地下电缆、光缆等)分布情况，查明现场具体分布位置及埋藏深度,做好管道、基坑开挖前的准备工作。</w:t>
      </w:r>
    </w:p>
    <w:p w14:paraId="0671AF57">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2、临边防护</w:t>
      </w:r>
    </w:p>
    <w:p w14:paraId="38F434DD">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基坑施工深度超过2m 的必须有符合防护要求的临边防护措施。</w:t>
      </w:r>
    </w:p>
    <w:p w14:paraId="0533C63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3、基坑支护及支撑拆除</w:t>
      </w:r>
    </w:p>
    <w:p w14:paraId="38C49A8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（1）坑槽开挖应设置符合安全要求的安全边坡；</w:t>
      </w:r>
    </w:p>
    <w:p w14:paraId="785B9682">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（2）基坑支护的施工应符合支护设计方案的要求；</w:t>
      </w:r>
    </w:p>
    <w:p w14:paraId="759FA653">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（3）应有针对性支护设施产生变形的防治预案，并及时采取措施；</w:t>
      </w:r>
    </w:p>
    <w:p w14:paraId="22C433B7">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（4）应严格按支护设计及方案要求进行土方开挖及支撑的拆除；</w:t>
      </w:r>
    </w:p>
    <w:p w14:paraId="2FE95B1C">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（5）采用专业方法拆除支撑的施工队伍必须具备专业施工资质。</w:t>
      </w:r>
    </w:p>
    <w:p w14:paraId="4B06B34E">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4、 基坑降排水</w:t>
      </w:r>
    </w:p>
    <w:p w14:paraId="145F0709">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（1）高水位地区深基坑内必须设置有效的降水措施；</w:t>
      </w:r>
    </w:p>
    <w:p w14:paraId="7F4CAB31">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（2）深基坑边界周围地面必须设置排水沟；</w:t>
      </w:r>
    </w:p>
    <w:p w14:paraId="03861BC6">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（3）基坑施工必须设置有效的排水措施；</w:t>
      </w:r>
    </w:p>
    <w:p w14:paraId="5FFCDA8D">
      <w:pPr>
        <w:spacing w:line="360" w:lineRule="auto"/>
        <w:ind w:firstLine="424" w:firstLineChars="177"/>
        <w:contextualSpacing/>
        <w:rPr>
          <w:rFonts w:hint="eastAsia" w:ascii="宋体" w:hAnsi="宋体" w:eastAsia="宋体" w:cs="宋体"/>
          <w:sz w:val="24"/>
          <w:szCs w:val="24"/>
        </w:rPr>
      </w:pPr>
      <w:r>
        <w:rPr>
          <w:rFonts w:hint="eastAsia" w:ascii="宋体" w:hAnsi="宋体" w:eastAsia="宋体" w:cs="宋体"/>
          <w:sz w:val="24"/>
          <w:szCs w:val="24"/>
        </w:rPr>
        <w:t>（4）深基坑降水施工必须有防止临近建筑及管线沉降的措施。</w:t>
      </w:r>
    </w:p>
    <w:p w14:paraId="363BEE16">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5、坑边荷载</w:t>
      </w:r>
    </w:p>
    <w:p w14:paraId="4E565153">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基坑边缘堆置建筑材料等，距槽边最小距离必须满足设计规定，禁止基坑边堆置弃土，施工机械施工行走路线必须按方案执行。</w:t>
      </w:r>
    </w:p>
    <w:p w14:paraId="7317E710">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6、上下通道</w:t>
      </w:r>
    </w:p>
    <w:p w14:paraId="066A4AAB">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基坑施工必须设置符合要求的人员上下专用通道。</w:t>
      </w:r>
    </w:p>
    <w:p w14:paraId="6E339D04">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7、土方开挖</w:t>
      </w:r>
    </w:p>
    <w:p w14:paraId="6F4E0F55">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（1）施工机械必须进行进场验收制度，操作人员持证上岗；</w:t>
      </w:r>
    </w:p>
    <w:p w14:paraId="4969FBF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（2）严禁施工人员进入施工机械作业半径内；</w:t>
      </w:r>
    </w:p>
    <w:p w14:paraId="0A51133E">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（3）基坑开挖应严格按方案执行，宜采用分层开挖的方法，严格控制开挖面坡度和分层厚度，防止边坡和基坑下方的土体滑动，严禁超挖；</w:t>
      </w:r>
    </w:p>
    <w:p w14:paraId="059E39A0">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（4）管道的敷设需按照一定的坡度进行施工,通常采用人字坡,一字坡的施工方法进行敷设,管道的坡度3‰-4‰,不得小于2.5‰。</w:t>
      </w:r>
    </w:p>
    <w:p w14:paraId="403CC279">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5）管道的开挖宽度一般不大于0.3米,沟槽宽度不大于0.8米,沟槽底部基础应夯实,找平,管道基础为松软土质时,必须用混凝土进行沟槽底部的固定；管道基础为坚石地形时,必须进行换土铺设黄沙后方可进行管道的铺设。</w:t>
      </w:r>
    </w:p>
    <w:p w14:paraId="343EBC76">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（6）进行马路、公路开挖时必须直破路面,严禁斜破马路、公路。</w:t>
      </w:r>
    </w:p>
    <w:p w14:paraId="576FBA6E">
      <w:pPr>
        <w:spacing w:line="360" w:lineRule="auto"/>
        <w:ind w:firstLine="484" w:firstLineChars="202"/>
        <w:contextualSpacing/>
        <w:rPr>
          <w:rFonts w:hint="eastAsia" w:ascii="宋体" w:hAnsi="宋体" w:eastAsia="宋体" w:cs="宋体"/>
          <w:sz w:val="24"/>
          <w:szCs w:val="24"/>
          <w:lang w:eastAsia="zh-CN"/>
        </w:rPr>
      </w:pPr>
      <w:r>
        <w:rPr>
          <w:rFonts w:hint="eastAsia" w:ascii="宋体" w:hAnsi="宋体" w:eastAsia="宋体" w:cs="宋体"/>
          <w:sz w:val="24"/>
          <w:szCs w:val="24"/>
        </w:rPr>
        <w:t xml:space="preserve"> 8、管道回填</w:t>
      </w:r>
    </w:p>
    <w:p w14:paraId="41DE8A2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（1）开挖的管道、沟槽应及时回填,回填时应在管道上方30厘米回填细土,严禁回填时在管道上方回填5厘米的砾石,碎石等坚硬物,如开挖的管道沟为石质路面或建筑垃圾路面,必须进行换土回填。</w:t>
      </w:r>
    </w:p>
    <w:p w14:paraId="10DAEA1F">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（2）回填土前,应先清除沟(坑)内的遗留木料、草帘、纸袋等杂物。沟(坑)内如有积水和淤泥,必须排除后方可进行回填土。</w:t>
      </w:r>
    </w:p>
    <w:p w14:paraId="5FDF5A1C">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（3）管道顶部30厘米以内及靠近管道两侧的回填土内,不应含有直径大于5厘米的砾石、碎砖等坚硬物</w:t>
      </w:r>
    </w:p>
    <w:p w14:paraId="32227153">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（4）管道两侧应同时进行回填土,每回填土15厘米厚,用木夯排夯两遍;</w:t>
      </w:r>
    </w:p>
    <w:p w14:paraId="45154A37">
      <w:pPr>
        <w:spacing w:line="360" w:lineRule="auto"/>
        <w:ind w:firstLine="360" w:firstLineChars="150"/>
        <w:contextualSpacing/>
        <w:rPr>
          <w:rFonts w:hint="eastAsia" w:ascii="宋体" w:hAnsi="宋体" w:eastAsia="宋体" w:cs="宋体"/>
          <w:sz w:val="24"/>
          <w:szCs w:val="24"/>
          <w:lang w:eastAsia="zh-CN"/>
        </w:rPr>
      </w:pPr>
      <w:r>
        <w:rPr>
          <w:rFonts w:hint="eastAsia" w:ascii="宋体" w:hAnsi="宋体" w:eastAsia="宋体" w:cs="宋体"/>
          <w:sz w:val="24"/>
          <w:szCs w:val="24"/>
        </w:rPr>
        <w:t>（5）管道顶部30厘米以上,每回填土30厘米应用木夯排夯三遍或用蛤蟆排夯两遍,直至回填、夯实与原地表平齐。</w:t>
      </w:r>
    </w:p>
    <w:p w14:paraId="2C0A3797">
      <w:pPr>
        <w:spacing w:line="360" w:lineRule="auto"/>
        <w:ind w:firstLine="360" w:firstLineChars="150"/>
        <w:contextualSpacing/>
        <w:rPr>
          <w:rFonts w:hint="eastAsia" w:ascii="宋体" w:hAnsi="宋体" w:eastAsia="宋体" w:cs="宋体"/>
          <w:sz w:val="24"/>
          <w:szCs w:val="24"/>
        </w:rPr>
      </w:pPr>
      <w:r>
        <w:rPr>
          <w:rFonts w:hint="eastAsia" w:ascii="宋体" w:hAnsi="宋体" w:eastAsia="宋体" w:cs="宋体"/>
          <w:sz w:val="24"/>
          <w:szCs w:val="24"/>
        </w:rPr>
        <w:t>（6）通信管道工程回土完毕,应及时清理现场的碎砖,破管等杂物。</w:t>
      </w:r>
    </w:p>
    <w:p w14:paraId="55672ECC">
      <w:pPr>
        <w:spacing w:line="360" w:lineRule="auto"/>
        <w:ind w:firstLine="484" w:firstLineChars="202"/>
        <w:contextualSpacing/>
        <w:rPr>
          <w:rFonts w:hint="eastAsia" w:ascii="宋体" w:hAnsi="宋体" w:eastAsia="宋体" w:cs="宋体"/>
          <w:sz w:val="24"/>
          <w:szCs w:val="24"/>
        </w:rPr>
      </w:pPr>
      <w:r>
        <w:rPr>
          <w:rFonts w:hint="eastAsia" w:ascii="宋体" w:hAnsi="宋体" w:eastAsia="宋体" w:cs="宋体"/>
          <w:sz w:val="24"/>
          <w:szCs w:val="24"/>
        </w:rPr>
        <w:t>9、作业环境</w:t>
      </w:r>
    </w:p>
    <w:p w14:paraId="54C6504C">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（1）基坑、管道作业人员必须有足够的安全作业面；</w:t>
      </w:r>
    </w:p>
    <w:p w14:paraId="5C09E630">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（2）垂直作业必须有隔离防护措施；</w:t>
      </w:r>
    </w:p>
    <w:p w14:paraId="503E7A62">
      <w:pPr>
        <w:spacing w:line="360" w:lineRule="auto"/>
        <w:ind w:firstLine="283" w:firstLineChars="118"/>
        <w:contextualSpacing/>
        <w:rPr>
          <w:rFonts w:hint="eastAsia" w:ascii="宋体" w:hAnsi="宋体" w:eastAsia="宋体" w:cs="宋体"/>
          <w:sz w:val="24"/>
          <w:szCs w:val="24"/>
        </w:rPr>
      </w:pPr>
      <w:r>
        <w:rPr>
          <w:rFonts w:hint="eastAsia" w:ascii="宋体" w:hAnsi="宋体" w:eastAsia="宋体" w:cs="宋体"/>
          <w:sz w:val="24"/>
          <w:szCs w:val="24"/>
        </w:rPr>
        <w:t>（3）夜间施工必须有足够的照明设施。</w:t>
      </w:r>
    </w:p>
    <w:p w14:paraId="005152C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设备吊装施工中遵守以下规定：</w:t>
      </w:r>
    </w:p>
    <w:p w14:paraId="2EEF81E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（1）施工方案</w:t>
      </w:r>
    </w:p>
    <w:p w14:paraId="73A6219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（a）起重吊装作业应编制专项施工方案，并按规定进行审核、审批；</w:t>
      </w:r>
    </w:p>
    <w:p w14:paraId="764C71E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（b）超规模的起重吊装作业，应组织专家对专项施工方案进行论证。</w:t>
      </w:r>
    </w:p>
    <w:p w14:paraId="01A6C73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（2）起重机械</w:t>
      </w:r>
    </w:p>
    <w:p w14:paraId="75E7C8CD">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（a）起重机械应按规定安装荷载限制器及行程限位装置；</w:t>
      </w:r>
    </w:p>
    <w:p w14:paraId="3EB3D7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（b）荷载限制器、行程限位装置应灵敏可靠；</w:t>
      </w:r>
    </w:p>
    <w:p w14:paraId="6F45A83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（c）起重拔杆组装应符合设计要求；</w:t>
      </w:r>
    </w:p>
    <w:p w14:paraId="1897F4D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（d）起重拔杆组装后应进行验收，并应由责任人签字确认。</w:t>
      </w:r>
    </w:p>
    <w:p w14:paraId="52565E86">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（3）钢丝绳</w:t>
      </w:r>
    </w:p>
    <w:p w14:paraId="43EEC0F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（a）钢丝绳磨损、断丝、变形、锈蚀应在规范允许范围内；</w:t>
      </w:r>
    </w:p>
    <w:p w14:paraId="2FC55701">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（b）钢丝绳规格应符合起重机产品说明书要求；</w:t>
      </w:r>
    </w:p>
    <w:p w14:paraId="50E96DF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（c）吊钩、卷筒、滑轮磨损应在规范允许范围内；</w:t>
      </w:r>
    </w:p>
    <w:p w14:paraId="04A7E69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（d）吊钩、卷筒、滑轮应安装钢丝绳防脱装置；</w:t>
      </w:r>
    </w:p>
    <w:p w14:paraId="41B84C6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（4）索具</w:t>
      </w:r>
    </w:p>
    <w:p w14:paraId="2B1B91DB">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（a）当采用编结连接时，编结长度不应小于15倍的绳径，且不应小于300mm；</w:t>
      </w:r>
    </w:p>
    <w:p w14:paraId="31A561A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（b）索具安全系数应符合规范要求；</w:t>
      </w:r>
    </w:p>
    <w:p w14:paraId="5500CFD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（c）吊索规格应互相匹配，机械性能应符合设计要求。</w:t>
      </w:r>
    </w:p>
    <w:p w14:paraId="774D1E8C">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（5）作业环境</w:t>
      </w:r>
    </w:p>
    <w:p w14:paraId="764185A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（a）起重机行走、作业处地面承载能力应符合产品说明书要求；</w:t>
      </w:r>
    </w:p>
    <w:p w14:paraId="7147F8C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（b）起重机与架空线路安全距离应符合规范要求。</w:t>
      </w:r>
    </w:p>
    <w:p w14:paraId="0D42600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（6）作业人员</w:t>
      </w:r>
    </w:p>
    <w:p w14:paraId="35801CEA">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（a）起重机司机应持证上岗，操作证应与操作机型相符；</w:t>
      </w:r>
    </w:p>
    <w:p w14:paraId="4348A7F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（b）起重机作业应设专职信号指挥和司索人员，一人不得同时兼顾信号指挥和司索作业；</w:t>
      </w:r>
    </w:p>
    <w:p w14:paraId="098D05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（c）作业前应按规定进行技术交底，并应有交底记录。</w:t>
      </w:r>
    </w:p>
    <w:p w14:paraId="7D69C48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（7）起重吊装</w:t>
      </w:r>
    </w:p>
    <w:p w14:paraId="4F5CDEF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（a）当多台起重机同时起吊一个构件时，单台起重机所承受的荷载应符合专项施工方案要求；</w:t>
      </w:r>
    </w:p>
    <w:p w14:paraId="65CEF395">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（b）吊索系挂点应符合专项施工方案要求；</w:t>
      </w:r>
    </w:p>
    <w:p w14:paraId="33AD731E">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（c）起重机作业时，任何人不应停留在起重臂下方，被吊物不应从人的正上方通过；</w:t>
      </w:r>
    </w:p>
    <w:p w14:paraId="5B9FD8E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（d）起重机不应采用吊具载运人员；</w:t>
      </w:r>
    </w:p>
    <w:p w14:paraId="38D11D1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（e）当吊运易散落物件时，应使用专用吊笼。</w:t>
      </w:r>
    </w:p>
    <w:p w14:paraId="0B2FCBA4">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（8）构件码放</w:t>
      </w:r>
    </w:p>
    <w:p w14:paraId="33614AFF">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（a）构件码放荷载应在作业面承载能力允许范围内；</w:t>
      </w:r>
    </w:p>
    <w:p w14:paraId="0607CA48">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（b）构件码放高度应在规定允许范围内；</w:t>
      </w:r>
    </w:p>
    <w:p w14:paraId="1B863410">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（c）大型构件码放应有保证稳定的措施。</w:t>
      </w:r>
    </w:p>
    <w:p w14:paraId="107B8C43">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（9）警戒监护</w:t>
      </w:r>
    </w:p>
    <w:p w14:paraId="3614FDA7">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（a）应按规定设置作业警戒区；</w:t>
      </w:r>
    </w:p>
    <w:p w14:paraId="65B79469">
      <w:pPr>
        <w:spacing w:line="360" w:lineRule="auto"/>
        <w:contextualSpacing/>
        <w:jc w:val="left"/>
        <w:rPr>
          <w:rFonts w:hint="eastAsia" w:ascii="宋体" w:hAnsi="宋体" w:eastAsia="宋体" w:cs="宋体"/>
          <w:sz w:val="24"/>
          <w:szCs w:val="24"/>
        </w:rPr>
      </w:pPr>
      <w:r>
        <w:rPr>
          <w:rFonts w:hint="eastAsia" w:ascii="宋体" w:hAnsi="宋体" w:eastAsia="宋体" w:cs="宋体"/>
          <w:sz w:val="24"/>
          <w:szCs w:val="24"/>
        </w:rPr>
        <w:t>（b）警戒区应设专人监护。</w:t>
      </w:r>
    </w:p>
    <w:p w14:paraId="01D84CE4">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五、乙方应按规定要求制定劳保技术措施,保证操作人员劳保用品和用工规范要求。</w:t>
      </w:r>
    </w:p>
    <w:p w14:paraId="64B685AB">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6986338D">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2F4E1475">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51EE6452">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07512CF8">
      <w:pPr>
        <w:spacing w:line="360" w:lineRule="auto"/>
        <w:ind w:firstLine="480" w:firstLineChars="200"/>
        <w:contextualSpacing/>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77C7A7FD">
      <w:pPr>
        <w:spacing w:line="360" w:lineRule="auto"/>
        <w:ind w:firstLine="480" w:firstLineChars="200"/>
        <w:contextualSpacing/>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十一、本协议未尽事宜以国家和现行法律、法规及行业安全操作规程、规范、标准、业主要求为依据。</w:t>
      </w:r>
    </w:p>
    <w:p w14:paraId="070A7364">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5AC40467">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乙方：</w:t>
      </w:r>
    </w:p>
    <w:p w14:paraId="0C65F555">
      <w:pPr>
        <w:spacing w:line="360" w:lineRule="auto"/>
        <w:ind w:firstLine="544" w:firstLineChars="227"/>
        <w:contextualSpacing/>
        <w:rPr>
          <w:rFonts w:hint="eastAsia" w:ascii="宋体" w:hAnsi="宋体" w:eastAsia="宋体" w:cs="宋体"/>
          <w:sz w:val="24"/>
          <w:szCs w:val="24"/>
        </w:rPr>
      </w:pPr>
      <w:r>
        <w:rPr>
          <w:rFonts w:hint="eastAsia" w:ascii="宋体" w:hAnsi="宋体" w:eastAsia="宋体" w:cs="宋体"/>
          <w:sz w:val="24"/>
          <w:szCs w:val="24"/>
        </w:rPr>
        <w:t xml:space="preserve">               </w:t>
      </w:r>
    </w:p>
    <w:p w14:paraId="4C7F2627">
      <w:pPr>
        <w:spacing w:line="360" w:lineRule="auto"/>
        <w:ind w:firstLine="600" w:firstLineChars="250"/>
        <w:contextualSpacing/>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19A91D53">
      <w:pPr>
        <w:spacing w:line="360" w:lineRule="auto"/>
        <w:ind w:firstLine="600" w:firstLineChars="250"/>
        <w:contextualSpacing/>
        <w:rPr>
          <w:rFonts w:hint="eastAsia" w:ascii="宋体" w:hAnsi="宋体" w:eastAsia="宋体" w:cs="宋体"/>
          <w:b/>
          <w:bCs/>
          <w:sz w:val="24"/>
          <w:szCs w:val="24"/>
        </w:rPr>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BF59DC5">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用电施工安全责任书</w:t>
      </w:r>
    </w:p>
    <w:p w14:paraId="0AF6E7CE">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p>
    <w:p w14:paraId="61F166FF">
      <w:pPr>
        <w:keepNext w:val="0"/>
        <w:keepLines w:val="0"/>
        <w:pageBreakBefore w:val="0"/>
        <w:kinsoku/>
        <w:wordWrap/>
        <w:overflowPunct/>
        <w:topLinePunct w:val="0"/>
        <w:autoSpaceDE/>
        <w:autoSpaceDN/>
        <w:bidi w:val="0"/>
        <w:adjustRightInd w:val="0"/>
        <w:snapToGrid w:val="0"/>
        <w:spacing w:after="0"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乙方： </w:t>
      </w:r>
    </w:p>
    <w:p w14:paraId="6D70085C">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p>
    <w:p w14:paraId="2E1430E1">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24B06DF8">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根据甲乙双方的约定，乙方承建甲方工程施工任务，在施工准备阶段和施工过程中，甲乙方都应贯彻执行国家和有关建筑施工安全和文明施工，现场管理方面的法律法规及行业安全操作规范、标准。并确定履行法规所赋予双方各自的安全职责。以确保建筑工程施工始终在安全文明的前提下进行。现经甲乙方商定，进一步确认，同意就施工过程中的安全责任事宜明确如下，并就有关安全管理事项制定以下协议内容，以供双方共同遵守。</w:t>
      </w:r>
    </w:p>
    <w:p w14:paraId="6315423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 一、乙方进场后应遵守国家和本市对安全及文明施工的有关文件规定，包括行业安全操作规程，规范及标准，以及甲方规定的各项规章制度和管理规定。乙方对施工现场的规定负全责，凡在施工现场内(含生产现场和生活区)因违章指挥，违章操作导致发生高空坠落，物体打击，机械事故，触电，土方坍塌事故及管线折断，破裂，或由乙方自身原因造成的失火，失盗，人员伤亡事故，以及民生政治、刑事、治安案件和食物中毒，疫情，职业危害，交通事故等非正常死亡,除依法追究肇事者和有关管理人员的责任外,一切由此引起的经济损失，及所造成的不良影响和后果均由乙方承担(发生不可抗拒的灾害除外)。</w:t>
      </w:r>
    </w:p>
    <w:p w14:paraId="3EE55F3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lang w:eastAsia="zh-CN"/>
        </w:rPr>
      </w:pPr>
      <w:r>
        <w:rPr>
          <w:rFonts w:hint="eastAsia" w:ascii="宋体" w:hAnsi="宋体" w:eastAsia="宋体" w:cs="宋体"/>
          <w:sz w:val="24"/>
          <w:szCs w:val="24"/>
        </w:rPr>
        <w:t>二、施工前,乙方必须建立安全生产责任制度。明确从项目经理到一线施工人员的安全责任,对所有进场施工人员(含管理人员在内),进行入场安全教育,并编制详细的施工组织设计或施工方案,进行安全技术交底做到使所有施工人员知情,并使操作人员制定和掌握具体的实施方法。向有关部门提供施工单位的资质证明,保证所有特种作业人员持证上岗。</w:t>
      </w:r>
    </w:p>
    <w:p w14:paraId="1A0161B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三、乙方项目经理为安全第一责任人。全面负责施工现场的安全管理,乙方必须指定专人负责现场的安全技术管理工作,安全管理人员认真履行职责,组织力量实施现场安全监督、跟踪管理、并不得擅自离开现场。对可能发生的问题及时采取措施予以控制,发现违章指挥、违章操作的行为要及时指出、坚决制止。</w:t>
      </w:r>
    </w:p>
    <w:p w14:paraId="641F20D7">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四、乙方须严格按照相关法律,法规和操作规程,规范及标准进行施工，做到：</w:t>
      </w:r>
    </w:p>
    <w:p w14:paraId="79D5A63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1、外电防护</w:t>
      </w:r>
    </w:p>
    <w:p w14:paraId="5CC8637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（1）外电线路与在建工程及脚手架、起重机械、场内机动车道的安全距离应符合规范要求；</w:t>
      </w:r>
    </w:p>
    <w:p w14:paraId="48170E9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（2）当安全距离不符合规范要求时，必须采取绝缘隔离防护措施，并应悬挂明显的警示标志；</w:t>
      </w:r>
    </w:p>
    <w:p w14:paraId="51E9AC3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（3）防护设施与外电线路的安全距离应符合规范要求，并应坚固、稳定；</w:t>
      </w:r>
    </w:p>
    <w:p w14:paraId="01250A80">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（4）外电架空线路正下方不得进行施工、建造临时设施或堆放材料物品。</w:t>
      </w:r>
    </w:p>
    <w:p w14:paraId="1E612190">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2、接地与接零保护系统</w:t>
      </w:r>
    </w:p>
    <w:p w14:paraId="764864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（1）施工现场专用的电源中性点直接接地的低压配电系统应采用TN-S接零保护系统；</w:t>
      </w:r>
    </w:p>
    <w:p w14:paraId="1EB97ED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（2）施工现场配电系统不得同时采用两种保护系统；</w:t>
      </w:r>
    </w:p>
    <w:p w14:paraId="236A9EC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（3）保护零线应由工作接地线、总配电箱电源侧零线或总漏电保护器电源零线处引出，电气设备的金属外壳必须与保护零线连接；</w:t>
      </w:r>
    </w:p>
    <w:p w14:paraId="713BCB6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（4）保护零线应单独敷设，线路上严禁装设开关或熔断器，严禁通过工作电流；</w:t>
      </w:r>
    </w:p>
    <w:p w14:paraId="4B43CDB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（5）保护零线应采用绝缘导线，规格和颜色标记应符合规范要求；</w:t>
      </w:r>
    </w:p>
    <w:p w14:paraId="2393C74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（6）TN系统的保护零线应在总配电箱处、配电系统的中间处和末端处做重复接地；</w:t>
      </w:r>
    </w:p>
    <w:p w14:paraId="06C2535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（7）接地装置的接地线应采用2根及以上导体，在不同点与接地体做电气连接。接地体应采用角钢、钢管或光面圆钢；</w:t>
      </w:r>
    </w:p>
    <w:p w14:paraId="678B05D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 xml:space="preserve">（8）工作接地电阻不得大于4Ω，重复接地电阻不得大于10Ω； </w:t>
      </w:r>
    </w:p>
    <w:p w14:paraId="0AF3A058">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（9）施工现场起重机、物料提升机、施工升降机、脚手架应按规范要求采取防雷措施，防雷装置的冲击接地电阻值不得大于30Ω；</w:t>
      </w:r>
    </w:p>
    <w:p w14:paraId="29472C2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（10）做防雷接地机械上的电气设备，保护零线必须同时做重复接地。</w:t>
      </w:r>
    </w:p>
    <w:p w14:paraId="19ABB052">
      <w:pPr>
        <w:keepNext w:val="0"/>
        <w:keepLines w:val="0"/>
        <w:pageBreakBefore w:val="0"/>
        <w:widowControl w:val="0"/>
        <w:kinsoku/>
        <w:wordWrap/>
        <w:overflowPunct/>
        <w:topLinePunct w:val="0"/>
        <w:autoSpaceDE/>
        <w:autoSpaceDN/>
        <w:bidi w:val="0"/>
        <w:adjustRightInd w:val="0"/>
        <w:snapToGrid w:val="0"/>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3、配电线路</w:t>
      </w:r>
    </w:p>
    <w:p w14:paraId="0E03823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（1）线路及接头应保证机械强度和绝缘强度；</w:t>
      </w:r>
    </w:p>
    <w:p w14:paraId="6EF0AA14">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（2）线路应设短路、过载保护，导线截面应满足线路负荷电流；</w:t>
      </w:r>
    </w:p>
    <w:p w14:paraId="231C05CB">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（3）线路的设施、材料及相序排列、档距、与邻近线路或固定物的距离应符合规范要求；</w:t>
      </w:r>
    </w:p>
    <w:p w14:paraId="10AB252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（4）电缆应采用架空或埋地敷设并应符合规范要求，严禁沿地面明设或沿脚手架、树木等敷设；</w:t>
      </w:r>
    </w:p>
    <w:p w14:paraId="008B1C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（5）电缆中必须包含全部工作芯线和用作保护零线的芯线，并应按规定接用；</w:t>
      </w:r>
    </w:p>
    <w:p w14:paraId="0F93C197">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（6）室内非埋地明敷主干线距地面高度不得小于2.5m。</w:t>
      </w:r>
    </w:p>
    <w:p w14:paraId="73360691">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4、配电箱与开关箱</w:t>
      </w:r>
    </w:p>
    <w:p w14:paraId="5EDC0C3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（1）施工现场配电系统应采用三级配电、二级漏电保护系统，用电设备必须有各自专用的开关箱；</w:t>
      </w:r>
    </w:p>
    <w:p w14:paraId="1281643F">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（2）箱体结构、箱内电器设置及使用应符合规范要求；</w:t>
      </w:r>
    </w:p>
    <w:p w14:paraId="470A2085">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（3）配电箱必须分设工作零线端子板和保护零线端子板，保护零线、工作零线必须通过各自的端子板连接；</w:t>
      </w:r>
    </w:p>
    <w:p w14:paraId="0B0441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（4）总配电箱与开关箱应安装漏电保护器，漏电保护器参数应匹配并灵敏可靠；</w:t>
      </w:r>
    </w:p>
    <w:p w14:paraId="3FBD7951">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（5）箱体应设置系统接线图和分路标记，并应有门、锁及防雨措施；</w:t>
      </w:r>
    </w:p>
    <w:p w14:paraId="7D0D44C8">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（6）箱体安装位置、高度及周边通道应符合规范要求；</w:t>
      </w:r>
    </w:p>
    <w:p w14:paraId="5E638B62">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 xml:space="preserve">（7）分配箱与开关箱间的距离不应超过30m,开关箱与用电设备间的距离不应超过3m。  </w:t>
      </w:r>
    </w:p>
    <w:p w14:paraId="0813DAB0">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5、配电室与配电装置</w:t>
      </w:r>
    </w:p>
    <w:p w14:paraId="62A61521">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（1）配电室的建筑耐火等级不应低于三级，配电室应配置适用于电气火灾的灭火器材；</w:t>
      </w:r>
    </w:p>
    <w:p w14:paraId="40400F1F">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（2）配电室、配电装置的布设应符合规范要求；</w:t>
      </w:r>
    </w:p>
    <w:p w14:paraId="3B074CDC">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（3）配电装置中的仪表、电器元件设置应符合规范要求；</w:t>
      </w:r>
    </w:p>
    <w:p w14:paraId="36A51DE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（4）备用发电机组应与外电线路进行联锁；</w:t>
      </w:r>
    </w:p>
    <w:p w14:paraId="5C2D14FD">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（5）配电室应采取防止风雨和小动物侵入的措施；</w:t>
      </w:r>
    </w:p>
    <w:p w14:paraId="11D2A1D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（6）配电室应设置警示标志、工地供电平面图和系统图。</w:t>
      </w:r>
    </w:p>
    <w:p w14:paraId="00FA700E">
      <w:pPr>
        <w:keepNext w:val="0"/>
        <w:keepLines w:val="0"/>
        <w:pageBreakBefore w:val="0"/>
        <w:widowControl w:val="0"/>
        <w:kinsoku/>
        <w:wordWrap/>
        <w:overflowPunct/>
        <w:topLinePunct w:val="0"/>
        <w:autoSpaceDE/>
        <w:autoSpaceDN/>
        <w:bidi w:val="0"/>
        <w:adjustRightInd w:val="0"/>
        <w:snapToGrid w:val="0"/>
        <w:spacing w:line="440" w:lineRule="exact"/>
        <w:ind w:firstLine="566" w:firstLineChars="236"/>
        <w:textAlignment w:val="auto"/>
        <w:rPr>
          <w:rFonts w:hint="eastAsia" w:ascii="宋体" w:hAnsi="宋体" w:eastAsia="宋体" w:cs="宋体"/>
          <w:sz w:val="24"/>
          <w:szCs w:val="24"/>
        </w:rPr>
      </w:pPr>
      <w:r>
        <w:rPr>
          <w:rFonts w:hint="eastAsia" w:ascii="宋体" w:hAnsi="宋体" w:eastAsia="宋体" w:cs="宋体"/>
          <w:sz w:val="24"/>
          <w:szCs w:val="24"/>
        </w:rPr>
        <w:t>6、现场照明</w:t>
      </w:r>
    </w:p>
    <w:p w14:paraId="73B7970E">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（1）照明用电应与动力用电分设；</w:t>
      </w:r>
    </w:p>
    <w:p w14:paraId="15C01A5F">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（2）特殊场所和手持照明灯应采用安全电压供电；</w:t>
      </w:r>
    </w:p>
    <w:p w14:paraId="099E7050">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（3）照明变压器应采用双绕组安全隔离变压器；</w:t>
      </w:r>
    </w:p>
    <w:p w14:paraId="14595F55">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（4）灯具金属外壳应接保护零线；</w:t>
      </w:r>
    </w:p>
    <w:p w14:paraId="3D903446">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（5）灯具与地面、易燃物间的距离应符合规范要求；</w:t>
      </w:r>
    </w:p>
    <w:p w14:paraId="2C60CB9C">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（6）照明线路和安全电压线路的架设应符合规范要求；</w:t>
      </w:r>
    </w:p>
    <w:p w14:paraId="3C03DD0A">
      <w:pPr>
        <w:keepNext w:val="0"/>
        <w:keepLines w:val="0"/>
        <w:pageBreakBefore w:val="0"/>
        <w:widowControl w:val="0"/>
        <w:kinsoku/>
        <w:wordWrap/>
        <w:overflowPunct/>
        <w:topLinePunct w:val="0"/>
        <w:autoSpaceDE/>
        <w:autoSpaceDN/>
        <w:bidi w:val="0"/>
        <w:adjustRightInd w:val="0"/>
        <w:snapToGrid w:val="0"/>
        <w:spacing w:line="440" w:lineRule="exact"/>
        <w:ind w:firstLine="304" w:firstLineChars="127"/>
        <w:textAlignment w:val="auto"/>
        <w:rPr>
          <w:rFonts w:hint="eastAsia" w:ascii="宋体" w:hAnsi="宋体" w:eastAsia="宋体" w:cs="宋体"/>
          <w:sz w:val="24"/>
          <w:szCs w:val="24"/>
        </w:rPr>
      </w:pPr>
      <w:r>
        <w:rPr>
          <w:rFonts w:hint="eastAsia" w:ascii="宋体" w:hAnsi="宋体" w:eastAsia="宋体" w:cs="宋体"/>
          <w:sz w:val="24"/>
          <w:szCs w:val="24"/>
        </w:rPr>
        <w:t>（7） 施工现场应按规范要求配备应急照明。</w:t>
      </w:r>
    </w:p>
    <w:p w14:paraId="18DB70DB">
      <w:pPr>
        <w:keepNext w:val="0"/>
        <w:keepLines w:val="0"/>
        <w:pageBreakBefore w:val="0"/>
        <w:widowControl w:val="0"/>
        <w:kinsoku/>
        <w:wordWrap/>
        <w:overflowPunct/>
        <w:topLinePunct w:val="0"/>
        <w:autoSpaceDE/>
        <w:autoSpaceDN/>
        <w:bidi w:val="0"/>
        <w:adjustRightInd w:val="0"/>
        <w:snapToGrid w:val="0"/>
        <w:spacing w:line="440" w:lineRule="exact"/>
        <w:ind w:firstLine="141" w:firstLineChars="59"/>
        <w:textAlignment w:val="auto"/>
        <w:rPr>
          <w:rFonts w:hint="eastAsia" w:ascii="宋体" w:hAnsi="宋体" w:eastAsia="宋体" w:cs="宋体"/>
          <w:sz w:val="24"/>
          <w:szCs w:val="24"/>
        </w:rPr>
      </w:pPr>
      <w:r>
        <w:rPr>
          <w:rFonts w:hint="eastAsia" w:ascii="宋体" w:hAnsi="宋体" w:eastAsia="宋体" w:cs="宋体"/>
          <w:sz w:val="24"/>
          <w:szCs w:val="24"/>
        </w:rPr>
        <w:t xml:space="preserve">  7、用电档案</w:t>
      </w:r>
    </w:p>
    <w:p w14:paraId="39354FB6">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（1）总包单位与分包单位应签订临时用电管理协议，明确各方相关责任；</w:t>
      </w:r>
    </w:p>
    <w:p w14:paraId="79B62CB9">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（2）施工现场应制定专项用电施工组织设计、外电防护专项方案；</w:t>
      </w:r>
    </w:p>
    <w:p w14:paraId="4C8EDFF5">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（3）专项用电施工组织设计、外电防护专项方案应履行审批程序，实施后</w:t>
      </w:r>
    </w:p>
    <w:p w14:paraId="1025597E">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应由相关部门组织验收；</w:t>
      </w:r>
    </w:p>
    <w:p w14:paraId="5115F6F2">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（4）用电各项记录应按规定填写，记录应真实有效；</w:t>
      </w:r>
    </w:p>
    <w:p w14:paraId="5E05BEB3">
      <w:pPr>
        <w:keepNext w:val="0"/>
        <w:keepLines w:val="0"/>
        <w:pageBreakBefore w:val="0"/>
        <w:widowControl w:val="0"/>
        <w:kinsoku/>
        <w:wordWrap/>
        <w:overflowPunct/>
        <w:topLinePunct w:val="0"/>
        <w:autoSpaceDE/>
        <w:autoSpaceDN/>
        <w:bidi w:val="0"/>
        <w:adjustRightInd w:val="0"/>
        <w:snapToGrid w:val="0"/>
        <w:spacing w:line="440" w:lineRule="exact"/>
        <w:ind w:firstLine="360" w:firstLineChars="150"/>
        <w:textAlignment w:val="auto"/>
        <w:rPr>
          <w:rFonts w:hint="eastAsia" w:ascii="宋体" w:hAnsi="宋体" w:eastAsia="宋体" w:cs="宋体"/>
          <w:b/>
          <w:bCs/>
          <w:sz w:val="24"/>
          <w:szCs w:val="24"/>
        </w:rPr>
      </w:pPr>
      <w:r>
        <w:rPr>
          <w:rFonts w:hint="eastAsia" w:ascii="宋体" w:hAnsi="宋体" w:eastAsia="宋体" w:cs="宋体"/>
          <w:sz w:val="24"/>
          <w:szCs w:val="24"/>
        </w:rPr>
        <w:t>（5）用电档案资料应齐全，并应设专人管理。</w:t>
      </w:r>
    </w:p>
    <w:p w14:paraId="60E4EDB7">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 xml:space="preserve"> 五、乙方应按规定要求制定劳保技术措施,保证操作人员劳保用品和用工规范要求。</w:t>
      </w:r>
    </w:p>
    <w:p w14:paraId="4B31C47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六、乙方应根据项目实际需求，按施工现场安全文明和环保环卫的有关规定设置宿舍、食堂、饮用水及其他卫生设施。对施工现场的环境(现场废水、尘雾、噪声、振动、坠落物等)进行有效地控制,为防止职业危害提供良好的作业环境。</w:t>
      </w:r>
    </w:p>
    <w:p w14:paraId="29F960C6">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七、外地施工人员必须有合法有效的身份证件,并及时办理暂住证、做工证、健康证。</w:t>
      </w:r>
    </w:p>
    <w:p w14:paraId="069514A4">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八、关心职工及外地施工队伍的生活,及时了解思想动态,最大可能满足他们的合理要求,帮助他们克服工作、生活上的困难,确保其思想稳定生产安全。</w:t>
      </w:r>
    </w:p>
    <w:p w14:paraId="698BBC2C">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九、甲方有权对乙方施工全过程的安全进行监督,对各种不安全因素、隐患有权提出整改意见。对甲方提出的不安全问题及隐患乙方应立即整改，对当时难以解决的问题应采取临时可靠措施加以控制,对已指出不予整改的或乙方失职失误造成的事故案件的,甲方有权依据双方签订的施工合同的约定,按违约给予相应处罚。</w:t>
      </w:r>
    </w:p>
    <w:p w14:paraId="436C68CD">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lang w:eastAsia="zh-CN"/>
        </w:rPr>
      </w:pPr>
      <w:r>
        <w:rPr>
          <w:rFonts w:hint="eastAsia" w:ascii="宋体" w:hAnsi="宋体" w:eastAsia="宋体" w:cs="宋体"/>
          <w:sz w:val="24"/>
          <w:szCs w:val="24"/>
        </w:rPr>
        <w:t>十、本协议一式两份、经甲乙双方签字盖章后生效,其有效期至工程竣工时乙方撤离施工现场后。</w:t>
      </w:r>
    </w:p>
    <w:p w14:paraId="5BBB1D3B">
      <w:pPr>
        <w:keepNext w:val="0"/>
        <w:keepLines w:val="0"/>
        <w:pageBreakBefore w:val="0"/>
        <w:widowControl w:val="0"/>
        <w:kinsoku/>
        <w:wordWrap/>
        <w:overflowPunct/>
        <w:topLinePunct w:val="0"/>
        <w:autoSpaceDE/>
        <w:autoSpaceDN/>
        <w:bidi w:val="0"/>
        <w:adjustRightInd w:val="0"/>
        <w:snapToGrid w:val="0"/>
        <w:spacing w:line="440" w:lineRule="exact"/>
        <w:ind w:firstLine="424" w:firstLineChars="177"/>
        <w:textAlignment w:val="auto"/>
        <w:rPr>
          <w:rFonts w:hint="eastAsia" w:ascii="宋体" w:hAnsi="宋体" w:eastAsia="宋体" w:cs="宋体"/>
          <w:sz w:val="24"/>
          <w:szCs w:val="24"/>
        </w:rPr>
      </w:pPr>
      <w:r>
        <w:rPr>
          <w:rFonts w:hint="eastAsia" w:ascii="宋体" w:hAnsi="宋体" w:eastAsia="宋体" w:cs="宋体"/>
          <w:sz w:val="24"/>
          <w:szCs w:val="24"/>
        </w:rPr>
        <w:t>十一、本协议未尽事宜以国家和现行法律、法规及行业安全操作规程、规范、标准、业主单位及甲方要求为依据。</w:t>
      </w:r>
    </w:p>
    <w:p w14:paraId="7F49CB65">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0EAB032A">
      <w:pPr>
        <w:keepNext w:val="0"/>
        <w:keepLines w:val="0"/>
        <w:pageBreakBefore w:val="0"/>
        <w:widowControl w:val="0"/>
        <w:tabs>
          <w:tab w:val="left" w:pos="5040"/>
        </w:tabs>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lang w:eastAsia="zh-CN"/>
        </w:rPr>
        <w:t>江苏省淮安市保安服务有限公司</w:t>
      </w:r>
      <w:r>
        <w:rPr>
          <w:rFonts w:hint="eastAsia" w:ascii="宋体" w:hAnsi="宋体" w:eastAsia="宋体" w:cs="宋体"/>
          <w:sz w:val="24"/>
          <w:szCs w:val="24"/>
        </w:rPr>
        <w:t xml:space="preserve">乙方：                </w:t>
      </w:r>
    </w:p>
    <w:p w14:paraId="0091C781">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rPr>
          <w:rFonts w:hint="eastAsia" w:ascii="宋体" w:hAnsi="宋体" w:eastAsia="宋体" w:cs="宋体"/>
          <w:sz w:val="24"/>
          <w:szCs w:val="24"/>
        </w:rPr>
      </w:pPr>
      <w:r>
        <w:rPr>
          <w:rFonts w:hint="eastAsia" w:ascii="宋体" w:hAnsi="宋体" w:eastAsia="宋体" w:cs="宋体"/>
          <w:sz w:val="24"/>
          <w:szCs w:val="24"/>
        </w:rPr>
        <w:t xml:space="preserve">法定代表人：                         法定代表人：          </w:t>
      </w:r>
    </w:p>
    <w:p w14:paraId="27D95C03">
      <w:pPr>
        <w:keepNext w:val="0"/>
        <w:keepLines w:val="0"/>
        <w:pageBreakBefore w:val="0"/>
        <w:widowControl w:val="0"/>
        <w:kinsoku/>
        <w:wordWrap/>
        <w:overflowPunct/>
        <w:topLinePunct w:val="0"/>
        <w:autoSpaceDE/>
        <w:autoSpaceDN/>
        <w:bidi w:val="0"/>
        <w:adjustRightInd w:val="0"/>
        <w:snapToGrid w:val="0"/>
        <w:spacing w:line="440" w:lineRule="exact"/>
        <w:ind w:firstLine="240" w:firstLineChars="100"/>
        <w:textAlignment w:val="auto"/>
      </w:pPr>
      <w:r>
        <w:rPr>
          <w:rFonts w:hint="eastAsia" w:ascii="宋体" w:hAnsi="宋体" w:eastAsia="宋体" w:cs="宋体"/>
          <w:sz w:val="24"/>
          <w:szCs w:val="24"/>
        </w:rPr>
        <w:t>授权代表或</w:t>
      </w:r>
      <w:r>
        <w:rPr>
          <w:rFonts w:hint="eastAsia" w:ascii="宋体" w:hAnsi="宋体" w:cs="宋体"/>
          <w:sz w:val="24"/>
          <w:szCs w:val="24"/>
          <w:lang w:eastAsia="zh-CN"/>
        </w:rPr>
        <w:t>经办人</w:t>
      </w:r>
      <w:r>
        <w:rPr>
          <w:rFonts w:hint="eastAsia" w:ascii="宋体" w:hAnsi="宋体" w:eastAsia="宋体" w:cs="宋体"/>
          <w:sz w:val="24"/>
          <w:szCs w:val="24"/>
        </w:rPr>
        <w:t>：                   授权代表或</w:t>
      </w:r>
      <w:r>
        <w:rPr>
          <w:rFonts w:hint="eastAsia" w:ascii="宋体" w:hAnsi="宋体" w:cs="宋体"/>
          <w:sz w:val="24"/>
          <w:szCs w:val="24"/>
          <w:lang w:eastAsia="zh-CN"/>
        </w:rPr>
        <w:t>经办人</w:t>
      </w:r>
      <w:r>
        <w:rPr>
          <w:rFonts w:hint="eastAsia" w:ascii="宋体" w:hAnsi="宋体" w:eastAsia="宋体" w:cs="宋体"/>
          <w:sz w:val="24"/>
          <w:szCs w:val="24"/>
        </w:rPr>
        <w:t>：</w:t>
      </w:r>
    </w:p>
    <w:p w14:paraId="015EFE17"/>
    <w:p w14:paraId="07E56DC2">
      <w:pPr>
        <w:sectPr>
          <w:pgSz w:w="11906" w:h="16838"/>
          <w:pgMar w:top="1440" w:right="1800" w:bottom="1440" w:left="1800" w:header="851" w:footer="992" w:gutter="0"/>
          <w:cols w:space="425" w:num="1"/>
          <w:docGrid w:type="lines" w:linePitch="312" w:charSpace="0"/>
        </w:sectPr>
      </w:pPr>
    </w:p>
    <w:p w14:paraId="5F14F672">
      <w:pPr>
        <w:rPr>
          <w:rFonts w:hint="eastAsia"/>
          <w:color w:val="FF0000"/>
          <w:lang w:val="en-US" w:eastAsia="zh-CN"/>
        </w:rPr>
      </w:pPr>
      <w:r>
        <w:rPr>
          <w:rFonts w:hint="eastAsia"/>
          <w:color w:val="FF0000"/>
          <w:lang w:val="en-US" w:eastAsia="zh-CN"/>
        </w:rPr>
        <w:t>附件四：</w:t>
      </w:r>
    </w:p>
    <w:p w14:paraId="14FBB878">
      <w:pPr>
        <w:jc w:val="center"/>
        <w:rPr>
          <w:rFonts w:hint="default"/>
          <w:color w:val="FF0000"/>
          <w:lang w:val="en-US" w:eastAsia="zh-CN"/>
        </w:rPr>
      </w:pPr>
      <w:r>
        <w:rPr>
          <w:rFonts w:hint="default"/>
          <w:color w:val="FF0000"/>
          <w:lang w:val="en-US" w:eastAsia="zh-CN"/>
        </w:rPr>
        <w:t>农民工工资承诺书</w:t>
      </w:r>
    </w:p>
    <w:p w14:paraId="52C00F51">
      <w:pPr>
        <w:rPr>
          <w:rFonts w:hint="default"/>
          <w:color w:val="FF0000"/>
          <w:lang w:val="en-US" w:eastAsia="zh-CN"/>
        </w:rPr>
      </w:pPr>
      <w:r>
        <w:rPr>
          <w:rFonts w:hint="eastAsia"/>
          <w:color w:val="FF0000"/>
          <w:lang w:val="en-US" w:eastAsia="zh-CN"/>
        </w:rPr>
        <w:t>江苏省淮安市保安服务有限公司</w:t>
      </w:r>
      <w:r>
        <w:rPr>
          <w:rFonts w:hint="default"/>
          <w:color w:val="FF0000"/>
          <w:lang w:val="en-US" w:eastAsia="zh-CN"/>
        </w:rPr>
        <w:t>:</w:t>
      </w:r>
    </w:p>
    <w:p w14:paraId="43DC35AF">
      <w:pPr>
        <w:rPr>
          <w:rFonts w:hint="default"/>
          <w:color w:val="FF0000"/>
          <w:lang w:val="en-US" w:eastAsia="zh-CN"/>
        </w:rPr>
      </w:pPr>
      <w:r>
        <w:rPr>
          <w:rFonts w:hint="default"/>
          <w:color w:val="FF0000"/>
          <w:lang w:val="en-US" w:eastAsia="zh-CN"/>
        </w:rPr>
        <w:t>为了切实维护农民工的合法权益，确保社会和企业稳定，根据各级政府和相关主管部门的相关要求，结合我公司承包工程的劳务施工实际情景，特作如下慎重承诺:</w:t>
      </w:r>
    </w:p>
    <w:p w14:paraId="14979CCF">
      <w:pPr>
        <w:rPr>
          <w:rFonts w:hint="default"/>
          <w:color w:val="FF0000"/>
          <w:lang w:val="en-US" w:eastAsia="zh-CN"/>
        </w:rPr>
      </w:pPr>
      <w:r>
        <w:rPr>
          <w:rFonts w:hint="default"/>
          <w:color w:val="FF0000"/>
          <w:lang w:val="en-US" w:eastAsia="zh-CN"/>
        </w:rPr>
        <w:t>1、我公司将严格按照上级主管部门以及关于农民工工资发放的相关要求，切实做好农民工工资发放工作</w:t>
      </w:r>
      <w:r>
        <w:rPr>
          <w:rFonts w:hint="eastAsia"/>
          <w:color w:val="FF0000"/>
          <w:lang w:val="en-US" w:eastAsia="zh-CN"/>
        </w:rPr>
        <w:t>；</w:t>
      </w:r>
    </w:p>
    <w:p w14:paraId="432B0AAC">
      <w:pPr>
        <w:rPr>
          <w:rFonts w:hint="default"/>
          <w:color w:val="FF0000"/>
          <w:lang w:val="en-US" w:eastAsia="zh-CN"/>
        </w:rPr>
      </w:pPr>
      <w:r>
        <w:rPr>
          <w:rFonts w:hint="default"/>
          <w:color w:val="FF0000"/>
          <w:lang w:val="en-US" w:eastAsia="zh-CN"/>
        </w:rPr>
        <w:t>2、我公司必须按照规定将农民工工资足额、直接发放到农民工手中;保证将每月发放的农民工工资表(表格形式、现场负责人和班组长签字认可、农民工本人签字)于每月5日前将上月农民工工资如实、及时上报给贵司项目部，否则我司(或个人)愿意理解贵司的处理;</w:t>
      </w:r>
    </w:p>
    <w:p w14:paraId="75390324">
      <w:pPr>
        <w:rPr>
          <w:rFonts w:hint="default"/>
          <w:color w:val="FF0000"/>
          <w:lang w:val="en-US" w:eastAsia="zh-CN"/>
        </w:rPr>
      </w:pPr>
      <w:r>
        <w:rPr>
          <w:rFonts w:hint="default"/>
          <w:color w:val="FF0000"/>
          <w:lang w:val="en-US" w:eastAsia="zh-CN"/>
        </w:rPr>
        <w:t>3、如因农民工工资发放、处置不力，导致农民工有不一样形式的上访、闹访、集访等事件发生，项目部将立即停止对我公司(或个人)劳务工程款的支付，我公司(或个人)愿意将剩余工程款用作民工工资保证金。</w:t>
      </w:r>
    </w:p>
    <w:p w14:paraId="70A8D206">
      <w:pPr>
        <w:rPr>
          <w:rFonts w:hint="default"/>
          <w:color w:val="FF0000"/>
          <w:lang w:val="en-US" w:eastAsia="zh-CN"/>
        </w:rPr>
      </w:pPr>
      <w:r>
        <w:rPr>
          <w:rFonts w:hint="default"/>
          <w:color w:val="FF0000"/>
          <w:lang w:val="en-US" w:eastAsia="zh-CN"/>
        </w:rPr>
        <w:t>由此造成的一切不良后果和损失由我公司(或个人)承担。</w:t>
      </w:r>
    </w:p>
    <w:p w14:paraId="1FB7F95D">
      <w:pPr>
        <w:rPr>
          <w:rFonts w:hint="default"/>
          <w:color w:val="FF0000"/>
          <w:lang w:val="en-US" w:eastAsia="zh-CN"/>
        </w:rPr>
      </w:pPr>
      <w:r>
        <w:rPr>
          <w:rFonts w:hint="default"/>
          <w:color w:val="FF0000"/>
          <w:lang w:val="en-US" w:eastAsia="zh-CN"/>
        </w:rPr>
        <w:t>特此承诺!</w:t>
      </w:r>
    </w:p>
    <w:p w14:paraId="0B0C9AB1">
      <w:pPr>
        <w:jc w:val="right"/>
        <w:rPr>
          <w:rFonts w:hint="default"/>
          <w:color w:val="FF0000"/>
          <w:lang w:val="en-US" w:eastAsia="zh-CN"/>
        </w:rPr>
      </w:pPr>
      <w:r>
        <w:rPr>
          <w:rFonts w:hint="default"/>
          <w:color w:val="FF0000"/>
          <w:lang w:val="en-US" w:eastAsia="zh-CN"/>
        </w:rPr>
        <w:t>承诺单位(或个人):</w:t>
      </w:r>
    </w:p>
    <w:p w14:paraId="449FC794"/>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方正小标宋_GBK">
    <w:altName w:val="微软雅黑"/>
    <w:panose1 w:val="03000509000000000000"/>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79997">
    <w:pPr>
      <w:pStyle w:val="17"/>
      <w:ind w:firstLine="480"/>
    </w:pPr>
  </w:p>
  <w:p w14:paraId="6AA0BD03">
    <w:pPr>
      <w:pStyle w:val="19"/>
      <w:ind w:firstLine="360"/>
      <w:jc w:val="center"/>
      <w:rPr>
        <w:rFonts w:cs="Times New Roman"/>
      </w:rPr>
    </w:pPr>
    <w:r>
      <w:rPr>
        <w:rFonts w:cs="Times New Roman"/>
      </w:rPr>
      <w:fldChar w:fldCharType="begin"/>
    </w:r>
    <w:r>
      <w:rPr>
        <w:rFonts w:cs="Times New Roman"/>
      </w:rPr>
      <w:instrText xml:space="preserve">PAGE   \* MERGEFORMAT</w:instrText>
    </w:r>
    <w:r>
      <w:rPr>
        <w:rFonts w:cs="Times New Roman"/>
      </w:rPr>
      <w:fldChar w:fldCharType="separate"/>
    </w:r>
    <w:r>
      <w:rPr>
        <w:rFonts w:cs="Times New Roman"/>
        <w:lang w:val="zh-CN"/>
      </w:rPr>
      <w:t>1</w:t>
    </w:r>
    <w:r>
      <w:rPr>
        <w:rFonts w:cs="Times New Roman"/>
      </w:rPr>
      <w:fldChar w:fldCharType="end"/>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32105" cy="20955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332105" cy="209550"/>
                      </a:xfrm>
                      <a:prstGeom prst="rect">
                        <a:avLst/>
                      </a:prstGeom>
                      <a:noFill/>
                      <a:ln w="6350">
                        <a:noFill/>
                      </a:ln>
                    </wps:spPr>
                    <wps:txbx>
                      <w:txbxContent>
                        <w:p w14:paraId="013F248A">
                          <w:pPr>
                            <w:snapToGrid w:val="0"/>
                            <w:ind w:firstLine="360"/>
                            <w:rPr>
                              <w:rFonts w:cs="Times New Roman"/>
                              <w:sz w:val="18"/>
                              <w:szCs w:val="18"/>
                            </w:rPr>
                          </w:pP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6.5pt;width:26.15pt;mso-position-horizontal:center;mso-position-horizontal-relative:margin;mso-wrap-style:none;z-index:251659264;mso-width-relative:page;mso-height-relative:page;" filled="f" stroked="f" coordsize="21600,21600" o:gfxdata="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7356L0QAAAAMBAAAPAAAAAAAAAAEAIAAAACIA&#10;AABkcnMvZG93bnJldi54bWxQSwECFAAUAAAACACHTuJAnUtCw9cBAACjAwAADgAAAAAAAAABACAA&#10;AAAgAQAAZHJzL2Uyb0RvYy54bWxQSwUGAAAAAAYABgBZAQAAaQUAAAAA&#10;">
              <v:fill on="f" focussize="0,0"/>
              <v:stroke on="f" weight="0.5pt"/>
              <v:imagedata o:title=""/>
              <o:lock v:ext="edit" aspectratio="f"/>
              <v:textbox inset="0mm,0mm,0mm,0mm" style="mso-fit-shape-to-text:t;">
                <w:txbxContent>
                  <w:p w14:paraId="013F248A">
                    <w:pPr>
                      <w:snapToGrid w:val="0"/>
                      <w:ind w:firstLine="360"/>
                      <w:rPr>
                        <w:rFonts w:cs="Times New Roman"/>
                        <w:sz w:val="18"/>
                        <w:szCs w:val="18"/>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030613">
    <w:pPr>
      <w:pStyle w:val="20"/>
      <w:pBdr>
        <w:bottom w:val="none" w:color="auto" w:sz="0" w:space="0"/>
      </w:pBdr>
      <w:ind w:left="2520" w:hanging="2520" w:hangingChars="1200"/>
      <w:jc w:val="both"/>
      <w:rPr>
        <w:rFonts w:cs="Times New Roman"/>
        <w:sz w:val="21"/>
        <w:szCs w:val="21"/>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5A12832D"/>
    <w:multiLevelType w:val="singleLevel"/>
    <w:tmpl w:val="5A12832D"/>
    <w:lvl w:ilvl="0" w:tentative="0">
      <w:start w:val="2"/>
      <w:numFmt w:val="decimal"/>
      <w:suff w:val="nothing"/>
      <w:lvlText w:val="%1、"/>
      <w:lvlJc w:val="left"/>
    </w:lvl>
  </w:abstractNum>
  <w:abstractNum w:abstractNumId="2">
    <w:nsid w:val="6182A84B"/>
    <w:multiLevelType w:val="singleLevel"/>
    <w:tmpl w:val="6182A84B"/>
    <w:lvl w:ilvl="0" w:tentative="0">
      <w:start w:val="2"/>
      <w:numFmt w:val="decimal"/>
      <w:suff w:val="nothing"/>
      <w:lvlText w:val="%1、"/>
      <w:lvlJc w:val="left"/>
    </w:lvl>
  </w:abstractNum>
  <w:abstractNum w:abstractNumId="3">
    <w:nsid w:val="717908CD"/>
    <w:multiLevelType w:val="singleLevel"/>
    <w:tmpl w:val="717908CD"/>
    <w:lvl w:ilvl="0" w:tentative="0">
      <w:start w:val="1"/>
      <w:numFmt w:val="decimal"/>
      <w:suff w:val="nothing"/>
      <w:lvlText w:val="%1、"/>
      <w:lvlJc w:val="left"/>
    </w:lvl>
  </w:abstractNum>
  <w:abstractNum w:abstractNumId="4">
    <w:nsid w:val="76BACEE7"/>
    <w:multiLevelType w:val="singleLevel"/>
    <w:tmpl w:val="76BACEE7"/>
    <w:lvl w:ilvl="0" w:tentative="0">
      <w:start w:val="1"/>
      <w:numFmt w:val="chineseCounting"/>
      <w:suff w:val="nothing"/>
      <w:lvlText w:val="%1、"/>
      <w:lvlJc w:val="left"/>
      <w:pPr>
        <w:ind w:left="0" w:firstLine="420"/>
      </w:pPr>
      <w:rPr>
        <w:rFonts w:hint="eastAsia"/>
      </w:rPr>
    </w:lvl>
  </w:abstractNum>
  <w:abstractNum w:abstractNumId="5">
    <w:nsid w:val="7D49F62B"/>
    <w:multiLevelType w:val="singleLevel"/>
    <w:tmpl w:val="7D49F62B"/>
    <w:lvl w:ilvl="0" w:tentative="0">
      <w:start w:val="6"/>
      <w:numFmt w:val="chineseCounting"/>
      <w:suff w:val="space"/>
      <w:lvlText w:val="第%1条"/>
      <w:lvlJc w:val="left"/>
      <w:rPr>
        <w:rFonts w:hint="eastAsia"/>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2BD7BE0"/>
    <w:rsid w:val="02D84414"/>
    <w:rsid w:val="03626CD0"/>
    <w:rsid w:val="03BB36BB"/>
    <w:rsid w:val="06E65ABA"/>
    <w:rsid w:val="082F30B8"/>
    <w:rsid w:val="0BC2638F"/>
    <w:rsid w:val="0BDC6B78"/>
    <w:rsid w:val="0C882A07"/>
    <w:rsid w:val="0CD142BE"/>
    <w:rsid w:val="0D78696A"/>
    <w:rsid w:val="0DBF30C4"/>
    <w:rsid w:val="0F4F4B3E"/>
    <w:rsid w:val="100159F1"/>
    <w:rsid w:val="10275305"/>
    <w:rsid w:val="10941E2C"/>
    <w:rsid w:val="138B678C"/>
    <w:rsid w:val="13A43BC7"/>
    <w:rsid w:val="144B0B25"/>
    <w:rsid w:val="157C124F"/>
    <w:rsid w:val="15B405D8"/>
    <w:rsid w:val="15BE553B"/>
    <w:rsid w:val="173B2189"/>
    <w:rsid w:val="179A6BEF"/>
    <w:rsid w:val="1870435E"/>
    <w:rsid w:val="18B65219"/>
    <w:rsid w:val="193251CA"/>
    <w:rsid w:val="1B811C42"/>
    <w:rsid w:val="1CB642A6"/>
    <w:rsid w:val="1CBE542C"/>
    <w:rsid w:val="1E434544"/>
    <w:rsid w:val="1F741D8C"/>
    <w:rsid w:val="1FC0011B"/>
    <w:rsid w:val="245503E6"/>
    <w:rsid w:val="24DE1906"/>
    <w:rsid w:val="25BA7F75"/>
    <w:rsid w:val="25DE44B5"/>
    <w:rsid w:val="264801BD"/>
    <w:rsid w:val="26A67AF4"/>
    <w:rsid w:val="292E08DE"/>
    <w:rsid w:val="2B9E5DD1"/>
    <w:rsid w:val="2C761843"/>
    <w:rsid w:val="2D4E2C33"/>
    <w:rsid w:val="2E1B2848"/>
    <w:rsid w:val="2E342253"/>
    <w:rsid w:val="2F7553E7"/>
    <w:rsid w:val="2FA01722"/>
    <w:rsid w:val="2FF81ACE"/>
    <w:rsid w:val="300D6BCC"/>
    <w:rsid w:val="31140310"/>
    <w:rsid w:val="333C596D"/>
    <w:rsid w:val="345319C9"/>
    <w:rsid w:val="375979D2"/>
    <w:rsid w:val="39963E4D"/>
    <w:rsid w:val="3A97060E"/>
    <w:rsid w:val="3E5157CB"/>
    <w:rsid w:val="420E65EA"/>
    <w:rsid w:val="435E2995"/>
    <w:rsid w:val="43966372"/>
    <w:rsid w:val="44EF43A5"/>
    <w:rsid w:val="4613621B"/>
    <w:rsid w:val="46614287"/>
    <w:rsid w:val="46AE2EAA"/>
    <w:rsid w:val="48832749"/>
    <w:rsid w:val="493C6A78"/>
    <w:rsid w:val="49AB2DE5"/>
    <w:rsid w:val="4A0E06F8"/>
    <w:rsid w:val="4B1A7BD1"/>
    <w:rsid w:val="4BB038DA"/>
    <w:rsid w:val="4C73767A"/>
    <w:rsid w:val="4CFA0BD8"/>
    <w:rsid w:val="4E802F1D"/>
    <w:rsid w:val="50417986"/>
    <w:rsid w:val="5316709E"/>
    <w:rsid w:val="5380138F"/>
    <w:rsid w:val="56E07198"/>
    <w:rsid w:val="57DB3B40"/>
    <w:rsid w:val="59D75C73"/>
    <w:rsid w:val="5B1E5BCC"/>
    <w:rsid w:val="5BBF6D32"/>
    <w:rsid w:val="5C4A6C71"/>
    <w:rsid w:val="5CA61E20"/>
    <w:rsid w:val="5DF96E76"/>
    <w:rsid w:val="5E0F059C"/>
    <w:rsid w:val="5FE226DD"/>
    <w:rsid w:val="60C33852"/>
    <w:rsid w:val="61852A60"/>
    <w:rsid w:val="62567581"/>
    <w:rsid w:val="637F0F66"/>
    <w:rsid w:val="64467711"/>
    <w:rsid w:val="64E752C4"/>
    <w:rsid w:val="65F729C7"/>
    <w:rsid w:val="66934D57"/>
    <w:rsid w:val="671A12D6"/>
    <w:rsid w:val="677551D7"/>
    <w:rsid w:val="69FD1FFD"/>
    <w:rsid w:val="6BB31049"/>
    <w:rsid w:val="6BF15785"/>
    <w:rsid w:val="6CF430F2"/>
    <w:rsid w:val="6F321DFD"/>
    <w:rsid w:val="6F575DD1"/>
    <w:rsid w:val="70155795"/>
    <w:rsid w:val="70314EAA"/>
    <w:rsid w:val="706B3AE0"/>
    <w:rsid w:val="71E07B02"/>
    <w:rsid w:val="73CE218C"/>
    <w:rsid w:val="79DA1D09"/>
    <w:rsid w:val="7A182199"/>
    <w:rsid w:val="7BC32BA1"/>
    <w:rsid w:val="7D0F483D"/>
    <w:rsid w:val="7D5510BB"/>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22"/>
    <w:basedOn w:val="26"/>
    <w:qFormat/>
    <w:uiPriority w:val="0"/>
    <w:rPr>
      <w:rFonts w:hint="eastAsia" w:ascii="宋体" w:hAnsi="宋体" w:eastAsia="宋体" w:cs="宋体"/>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801</Words>
  <Characters>812</Characters>
  <Lines>0</Lines>
  <Paragraphs>0</Paragraphs>
  <TotalTime>1</TotalTime>
  <ScaleCrop>false</ScaleCrop>
  <LinksUpToDate>false</LinksUpToDate>
  <CharactersWithSpaces>1168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诸葛胜祥</cp:lastModifiedBy>
  <cp:lastPrinted>2023-11-07T01:59:00Z</cp:lastPrinted>
  <dcterms:modified xsi:type="dcterms:W3CDTF">2024-12-12T07:10:53Z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F64E2340949A4461A54CEC45DFFAB00A_13</vt:lpwstr>
  </property>
</Properties>
</file>